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1F56D49" w:rsidR="00413D15" w:rsidRPr="005C4791" w:rsidRDefault="00E757B9" w:rsidP="00425EA0">
            <w:pPr>
              <w:pStyle w:val="Default"/>
              <w:rPr>
                <w:rFonts w:ascii="Segoe UI" w:hAnsi="Segoe UI" w:cs="Segoe UI"/>
                <w:color w:val="auto"/>
                <w:sz w:val="20"/>
                <w:szCs w:val="20"/>
              </w:rPr>
            </w:pPr>
            <w:r w:rsidRPr="00E757B9">
              <w:rPr>
                <w:rFonts w:ascii="Segoe UI" w:hAnsi="Segoe UI" w:cs="Segoe UI"/>
                <w:color w:val="auto"/>
                <w:sz w:val="20"/>
                <w:szCs w:val="20"/>
              </w:rPr>
              <w:t>Double</w:t>
            </w:r>
            <w:r>
              <w:rPr>
                <w:rFonts w:ascii="Segoe UI" w:hAnsi="Segoe UI" w:cs="Segoe UI"/>
                <w:color w:val="auto"/>
                <w:sz w:val="20"/>
                <w:szCs w:val="20"/>
              </w:rPr>
              <w:t xml:space="preserve"> </w:t>
            </w:r>
            <w:r w:rsidRPr="00E757B9">
              <w:rPr>
                <w:rFonts w:ascii="Segoe UI" w:hAnsi="Segoe UI" w:cs="Segoe UI"/>
                <w:color w:val="auto"/>
                <w:sz w:val="20"/>
                <w:szCs w:val="20"/>
              </w:rPr>
              <w:t>Mountain</w:t>
            </w:r>
            <w:r>
              <w:rPr>
                <w:rFonts w:ascii="Segoe UI" w:hAnsi="Segoe UI" w:cs="Segoe UI"/>
                <w:color w:val="auto"/>
                <w:sz w:val="20"/>
                <w:szCs w:val="20"/>
              </w:rPr>
              <w:t xml:space="preserve"> </w:t>
            </w:r>
            <w:r w:rsidRPr="00E757B9">
              <w:rPr>
                <w:rFonts w:ascii="Segoe UI" w:hAnsi="Segoe UI" w:cs="Segoe UI"/>
                <w:color w:val="auto"/>
                <w:sz w:val="20"/>
                <w:szCs w:val="20"/>
              </w:rPr>
              <w:t>Fork</w:t>
            </w:r>
            <w:r>
              <w:rPr>
                <w:rFonts w:ascii="Segoe UI" w:hAnsi="Segoe UI" w:cs="Segoe UI"/>
                <w:color w:val="auto"/>
                <w:sz w:val="20"/>
                <w:szCs w:val="20"/>
              </w:rPr>
              <w:t xml:space="preserve"> </w:t>
            </w:r>
            <w:r w:rsidRPr="00E757B9">
              <w:rPr>
                <w:rFonts w:ascii="Segoe UI" w:hAnsi="Segoe UI" w:cs="Segoe UI"/>
                <w:color w:val="auto"/>
                <w:sz w:val="20"/>
                <w:szCs w:val="20"/>
              </w:rPr>
              <w:t>Brazos</w:t>
            </w:r>
            <w:r w:rsidR="00EC72E0">
              <w:rPr>
                <w:rFonts w:ascii="Segoe UI" w:hAnsi="Segoe UI" w:cs="Segoe UI"/>
                <w:color w:val="auto"/>
                <w:sz w:val="20"/>
                <w:szCs w:val="20"/>
              </w:rPr>
              <w:t>:</w:t>
            </w:r>
            <w:r w:rsidR="00D21362">
              <w:rPr>
                <w:rFonts w:ascii="Segoe UI" w:hAnsi="Segoe UI" w:cs="Segoe UI"/>
                <w:color w:val="auto"/>
                <w:sz w:val="20"/>
                <w:szCs w:val="20"/>
              </w:rPr>
              <w:t xml:space="preserve"> </w:t>
            </w:r>
            <w:r w:rsidRPr="00E757B9">
              <w:rPr>
                <w:rFonts w:ascii="Segoe UI" w:hAnsi="Segoe UI" w:cs="Segoe UI"/>
                <w:color w:val="auto"/>
                <w:sz w:val="20"/>
                <w:szCs w:val="20"/>
              </w:rPr>
              <w:t>12050004</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5930CE58" w14:textId="6747A173" w:rsidR="00C46AEC" w:rsidRDefault="00C46AEC" w:rsidP="008C79BE">
            <w:pPr>
              <w:pStyle w:val="Default"/>
              <w:rPr>
                <w:rFonts w:ascii="Segoe UI" w:hAnsi="Segoe UI" w:cs="Segoe UI"/>
                <w:color w:val="auto"/>
                <w:sz w:val="20"/>
                <w:szCs w:val="20"/>
              </w:rPr>
            </w:pPr>
            <w:r w:rsidRPr="00C46AEC">
              <w:rPr>
                <w:rFonts w:ascii="Segoe UI" w:hAnsi="Segoe UI" w:cs="Segoe UI"/>
                <w:color w:val="auto"/>
                <w:sz w:val="20"/>
                <w:szCs w:val="20"/>
              </w:rPr>
              <w:t>Cooper Creek-Double Mountain Fork Brazos River</w:t>
            </w:r>
            <w:r>
              <w:rPr>
                <w:rFonts w:ascii="Segoe UI" w:hAnsi="Segoe UI" w:cs="Segoe UI"/>
                <w:color w:val="auto"/>
                <w:sz w:val="20"/>
                <w:szCs w:val="20"/>
              </w:rPr>
              <w:t xml:space="preserve">: </w:t>
            </w:r>
            <w:r w:rsidR="0025517B" w:rsidRPr="0025517B">
              <w:rPr>
                <w:rFonts w:ascii="Segoe UI" w:hAnsi="Segoe UI" w:cs="Segoe UI"/>
                <w:color w:val="auto"/>
                <w:sz w:val="20"/>
                <w:szCs w:val="20"/>
              </w:rPr>
              <w:t>12050004</w:t>
            </w:r>
            <w:r w:rsidR="008156A7">
              <w:rPr>
                <w:rFonts w:ascii="Segoe UI" w:hAnsi="Segoe UI" w:cs="Segoe UI"/>
                <w:color w:val="auto"/>
                <w:sz w:val="20"/>
                <w:szCs w:val="20"/>
              </w:rPr>
              <w:t>06</w:t>
            </w:r>
          </w:p>
          <w:p w14:paraId="24175C6F" w14:textId="7921C3AC" w:rsidR="00F474AB" w:rsidRPr="005C4791" w:rsidRDefault="00C46AEC" w:rsidP="00C46AEC">
            <w:pPr>
              <w:pStyle w:val="Default"/>
              <w:rPr>
                <w:rFonts w:ascii="Segoe UI" w:hAnsi="Segoe UI" w:cs="Segoe UI"/>
                <w:color w:val="auto"/>
                <w:sz w:val="20"/>
                <w:szCs w:val="20"/>
              </w:rPr>
            </w:pPr>
            <w:r>
              <w:rPr>
                <w:rFonts w:ascii="Segoe UI" w:hAnsi="Segoe UI" w:cs="Segoe UI"/>
                <w:color w:val="auto"/>
                <w:sz w:val="20"/>
                <w:szCs w:val="20"/>
              </w:rPr>
              <w:t xml:space="preserve">Rough Creek </w:t>
            </w:r>
            <w:r w:rsidRPr="0025517B">
              <w:rPr>
                <w:rFonts w:ascii="Segoe UI" w:hAnsi="Segoe UI" w:cs="Segoe UI"/>
                <w:color w:val="auto"/>
                <w:sz w:val="20"/>
                <w:szCs w:val="20"/>
              </w:rPr>
              <w:t>12050004</w:t>
            </w:r>
            <w:r>
              <w:rPr>
                <w:rFonts w:ascii="Segoe UI" w:hAnsi="Segoe UI" w:cs="Segoe UI"/>
                <w:color w:val="auto"/>
                <w:sz w:val="20"/>
                <w:szCs w:val="20"/>
              </w:rPr>
              <w:t>07</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D61F4D2" w:rsidR="00F474AB" w:rsidRPr="005C4791" w:rsidRDefault="00E757B9" w:rsidP="00425EA0">
            <w:pPr>
              <w:pStyle w:val="Default"/>
              <w:rPr>
                <w:rFonts w:ascii="Segoe UI" w:hAnsi="Segoe UI" w:cs="Segoe UI"/>
                <w:color w:val="auto"/>
                <w:sz w:val="20"/>
                <w:szCs w:val="20"/>
              </w:rPr>
            </w:pPr>
            <w:proofErr w:type="spellStart"/>
            <w:r>
              <w:rPr>
                <w:rFonts w:ascii="Segoe UI" w:hAnsi="Segoe UI" w:cs="Segoe UI"/>
                <w:color w:val="auto"/>
                <w:sz w:val="20"/>
                <w:szCs w:val="20"/>
              </w:rPr>
              <w:t>Mafuzur</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Rahaman</w:t>
            </w:r>
            <w:proofErr w:type="spellEnd"/>
            <w:r>
              <w:rPr>
                <w:rFonts w:ascii="Segoe UI" w:hAnsi="Segoe UI" w:cs="Segoe UI"/>
                <w:color w:val="auto"/>
                <w:sz w:val="20"/>
                <w:szCs w:val="20"/>
              </w:rPr>
              <w:t>, PE</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1A32415" w:rsidR="00F474AB" w:rsidRPr="005C4791" w:rsidRDefault="00596B17" w:rsidP="00425EA0">
            <w:pPr>
              <w:pStyle w:val="Default"/>
              <w:rPr>
                <w:rFonts w:ascii="Segoe UI" w:hAnsi="Segoe UI" w:cs="Segoe UI"/>
                <w:color w:val="auto"/>
                <w:sz w:val="20"/>
                <w:szCs w:val="20"/>
              </w:rPr>
            </w:pPr>
            <w:r>
              <w:rPr>
                <w:rFonts w:ascii="Segoe UI" w:hAnsi="Segoe UI" w:cs="Segoe UI"/>
                <w:color w:val="auto"/>
                <w:sz w:val="20"/>
                <w:szCs w:val="20"/>
              </w:rPr>
              <w:t>Seyoum Asamenaw, PE</w:t>
            </w:r>
            <w:r w:rsidR="00C46AEC">
              <w:rPr>
                <w:rFonts w:ascii="Segoe UI" w:hAnsi="Segoe UI" w:cs="Segoe UI"/>
                <w:color w:val="auto"/>
                <w:sz w:val="20"/>
                <w:szCs w:val="20"/>
              </w:rPr>
              <w:t>, CFM, PE, D.WRE</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09C8838C" w:rsidR="00B92AF7" w:rsidRPr="005C4791" w:rsidRDefault="00740585" w:rsidP="00425EA0">
            <w:pPr>
              <w:pStyle w:val="Default"/>
              <w:rPr>
                <w:rFonts w:ascii="Segoe UI" w:hAnsi="Segoe UI" w:cs="Segoe UI"/>
                <w:color w:val="auto"/>
                <w:sz w:val="20"/>
                <w:szCs w:val="20"/>
              </w:rPr>
            </w:pPr>
            <w:r>
              <w:rPr>
                <w:rFonts w:ascii="Segoe UI" w:hAnsi="Segoe UI" w:cs="Segoe UI"/>
                <w:color w:val="auto"/>
                <w:sz w:val="20"/>
                <w:szCs w:val="20"/>
              </w:rPr>
              <w:t>MR</w:t>
            </w:r>
            <w:r w:rsidR="00DB1F39">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6FCC1C63" w:rsidR="00B92AF7" w:rsidRPr="005C4791" w:rsidRDefault="008D2A99"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6C3E96C" w:rsidR="00B92AF7" w:rsidRPr="005C4791" w:rsidRDefault="00DB1F39" w:rsidP="00D21362">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36AE2625" w:rsidR="00B92AF7" w:rsidRPr="005C4791" w:rsidRDefault="00DB1F39"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51FA18E8"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1E29220F" w:rsidR="00B92AF7" w:rsidRPr="005C4791" w:rsidRDefault="008D2A99" w:rsidP="00425EA0">
            <w:pPr>
              <w:pStyle w:val="Default"/>
              <w:rPr>
                <w:rFonts w:ascii="Segoe UI" w:hAnsi="Segoe UI" w:cs="Segoe UI"/>
                <w:color w:val="auto"/>
                <w:sz w:val="20"/>
                <w:szCs w:val="20"/>
              </w:rPr>
            </w:pPr>
            <w:r>
              <w:rPr>
                <w:rFonts w:ascii="Segoe UI" w:hAnsi="Segoe UI" w:cs="Segoe UI"/>
                <w:color w:val="auto"/>
                <w:sz w:val="20"/>
                <w:szCs w:val="20"/>
              </w:rPr>
              <w:t>8/2/2023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8D2A99" w:rsidRPr="005C4791" w14:paraId="6F9B2F8A" w14:textId="77777777" w:rsidTr="008D2A99">
        <w:trPr>
          <w:trHeight w:val="288"/>
        </w:trPr>
        <w:tc>
          <w:tcPr>
            <w:tcW w:w="2335" w:type="dxa"/>
            <w:vAlign w:val="center"/>
          </w:tcPr>
          <w:p w14:paraId="49AEB13E" w14:textId="777777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6A92FA31"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MR, ES, SA</w:t>
            </w:r>
          </w:p>
        </w:tc>
        <w:tc>
          <w:tcPr>
            <w:tcW w:w="2610" w:type="dxa"/>
            <w:vAlign w:val="center"/>
          </w:tcPr>
          <w:p w14:paraId="2044EC93" w14:textId="777777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BABCDA0" w14:textId="3DECCE74"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AC/ EA/JM</w:t>
            </w:r>
          </w:p>
        </w:tc>
      </w:tr>
      <w:tr w:rsidR="008D2A99" w:rsidRPr="005C4791" w14:paraId="0DBF0726" w14:textId="77777777" w:rsidTr="008D2A99">
        <w:trPr>
          <w:trHeight w:val="288"/>
        </w:trPr>
        <w:tc>
          <w:tcPr>
            <w:tcW w:w="2335" w:type="dxa"/>
            <w:vAlign w:val="center"/>
          </w:tcPr>
          <w:p w14:paraId="2F7BB14D" w14:textId="777777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23951EBA"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3A0C32AB" w14:textId="6B1C1D53"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1FF3E17F" w14:textId="40B910DB" w:rsidR="008D2A99" w:rsidRDefault="008D2A99" w:rsidP="008D2A99">
            <w:pPr>
              <w:pStyle w:val="Default"/>
              <w:rPr>
                <w:rFonts w:ascii="Segoe UI" w:hAnsi="Segoe UI" w:cs="Segoe UI"/>
                <w:color w:val="auto"/>
                <w:sz w:val="20"/>
                <w:szCs w:val="20"/>
              </w:rPr>
            </w:pPr>
            <w:r>
              <w:rPr>
                <w:rFonts w:ascii="Segoe UI" w:hAnsi="Segoe UI" w:cs="Segoe UI"/>
                <w:color w:val="auto"/>
                <w:sz w:val="20"/>
                <w:szCs w:val="20"/>
              </w:rPr>
              <w:t>Received 3/8/23</w:t>
            </w:r>
          </w:p>
        </w:tc>
      </w:tr>
      <w:tr w:rsidR="008D2A99" w:rsidRPr="005C4791" w14:paraId="5D8E0FCC" w14:textId="77777777" w:rsidTr="008D2A99">
        <w:trPr>
          <w:trHeight w:val="288"/>
        </w:trPr>
        <w:tc>
          <w:tcPr>
            <w:tcW w:w="2335" w:type="dxa"/>
            <w:vAlign w:val="center"/>
          </w:tcPr>
          <w:p w14:paraId="74820303" w14:textId="3CA849D2" w:rsidR="008D2A99" w:rsidRPr="005C4791" w:rsidRDefault="008D2A99" w:rsidP="008D2A99">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14:paraId="3ABA7700" w14:textId="77777777" w:rsidR="008D2A99" w:rsidRPr="005C4791" w:rsidRDefault="008D2A99" w:rsidP="008D2A99">
            <w:pPr>
              <w:pStyle w:val="Default"/>
              <w:rPr>
                <w:rFonts w:ascii="Segoe UI" w:hAnsi="Segoe UI" w:cs="Segoe UI"/>
                <w:color w:val="auto"/>
                <w:sz w:val="20"/>
                <w:szCs w:val="20"/>
              </w:rPr>
            </w:pPr>
          </w:p>
        </w:tc>
        <w:tc>
          <w:tcPr>
            <w:tcW w:w="2610" w:type="dxa"/>
            <w:vAlign w:val="center"/>
          </w:tcPr>
          <w:p w14:paraId="1E740242" w14:textId="357160E1"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316CE986" w14:textId="16C87DCC"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8/2/2023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8D2A99" w:rsidRPr="005C4791" w14:paraId="28490391" w14:textId="77777777" w:rsidTr="0FCB28F2">
        <w:trPr>
          <w:trHeight w:val="288"/>
        </w:trPr>
        <w:tc>
          <w:tcPr>
            <w:tcW w:w="2335" w:type="dxa"/>
            <w:vAlign w:val="center"/>
          </w:tcPr>
          <w:p w14:paraId="5627D3FC" w14:textId="777777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5885AD63"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MR, ES, SDS</w:t>
            </w:r>
          </w:p>
        </w:tc>
        <w:tc>
          <w:tcPr>
            <w:tcW w:w="2610" w:type="dxa"/>
            <w:vAlign w:val="center"/>
          </w:tcPr>
          <w:p w14:paraId="7A484B14" w14:textId="777777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0CC82148"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AC/ EA/JM</w:t>
            </w:r>
          </w:p>
        </w:tc>
      </w:tr>
      <w:tr w:rsidR="008D2A99" w:rsidRPr="005C4791" w14:paraId="70A977B6" w14:textId="77777777" w:rsidTr="0FCB28F2">
        <w:trPr>
          <w:trHeight w:val="288"/>
        </w:trPr>
        <w:tc>
          <w:tcPr>
            <w:tcW w:w="2335" w:type="dxa"/>
            <w:vAlign w:val="center"/>
          </w:tcPr>
          <w:p w14:paraId="141A87A1" w14:textId="777777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1B598C2E"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6/20/23</w:t>
            </w:r>
          </w:p>
        </w:tc>
        <w:tc>
          <w:tcPr>
            <w:tcW w:w="2610" w:type="dxa"/>
            <w:vAlign w:val="center"/>
          </w:tcPr>
          <w:p w14:paraId="052189E4" w14:textId="2E0B3877" w:rsidR="008D2A99" w:rsidRPr="005C4791" w:rsidRDefault="008D2A99" w:rsidP="008D2A99">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4B1881E" w:rsidR="008D2A99" w:rsidRPr="005C4791" w:rsidRDefault="008D2A99" w:rsidP="008D2A99">
            <w:pPr>
              <w:pStyle w:val="Default"/>
              <w:rPr>
                <w:rFonts w:ascii="Segoe UI" w:hAnsi="Segoe UI" w:cs="Segoe UI"/>
                <w:color w:val="auto"/>
                <w:sz w:val="20"/>
                <w:szCs w:val="20"/>
              </w:rPr>
            </w:pPr>
            <w:r>
              <w:rPr>
                <w:rFonts w:ascii="Segoe UI" w:hAnsi="Segoe UI" w:cs="Segoe UI"/>
                <w:color w:val="auto"/>
                <w:sz w:val="20"/>
                <w:szCs w:val="20"/>
              </w:rPr>
              <w:t>8/2/2023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5FE90332" w:rsidR="00377D21" w:rsidRPr="005C4791" w:rsidRDefault="00C75A7E" w:rsidP="00425EA0">
            <w:pPr>
              <w:pStyle w:val="Default"/>
              <w:rPr>
                <w:rFonts w:ascii="Segoe UI" w:hAnsi="Segoe UI" w:cs="Segoe UI"/>
                <w:color w:val="auto"/>
                <w:sz w:val="20"/>
                <w:szCs w:val="20"/>
              </w:rPr>
            </w:pPr>
            <w:r>
              <w:rPr>
                <w:rFonts w:ascii="Segoe UI" w:hAnsi="Segoe UI" w:cs="Segoe UI"/>
                <w:color w:val="auto"/>
                <w:sz w:val="20"/>
                <w:szCs w:val="20"/>
              </w:rPr>
              <w:t>8/30/23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537625A3"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mainstem streams (for reference),</w:t>
            </w:r>
            <w:r w:rsidRPr="00580A4B">
              <w:rPr>
                <w:rFonts w:ascii="Segoe UI" w:hAnsi="Segoe UI" w:cs="Segoe UI"/>
                <w:color w:val="auto"/>
                <w:sz w:val="20"/>
                <w:szCs w:val="20"/>
              </w:rPr>
              <w:t xml:space="preserve"> background map</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highwater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ase map data (roads, aerials, etc.)</w:t>
            </w:r>
            <w:r w:rsidR="003F4CC4" w:rsidRPr="00DC526A">
              <w:rPr>
                <w:rFonts w:ascii="Segoe UI" w:hAnsi="Segoe UI" w:cs="Segoe UI"/>
                <w:color w:val="auto"/>
                <w:sz w:val="20"/>
                <w:szCs w:val="20"/>
              </w:rPr>
              <w:t>, soils data, land use data</w:t>
            </w:r>
            <w:r w:rsidR="00F016A1" w:rsidRPr="00DC526A">
              <w:rPr>
                <w:rFonts w:ascii="Segoe UI" w:hAnsi="Segoe UI" w:cs="Segoe UI"/>
                <w:color w:val="auto"/>
                <w:sz w:val="20"/>
                <w:szCs w:val="20"/>
              </w:rPr>
              <w:t>, terrain</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(associated shapefiles provided</w:t>
            </w:r>
            <w:r w:rsidR="003F19BE">
              <w:rPr>
                <w:rFonts w:ascii="Segoe UI" w:hAnsi="Segoe UI" w:cs="Segoe UI"/>
                <w:color w:val="auto"/>
                <w:sz w:val="20"/>
                <w:szCs w:val="20"/>
                <w:highlight w:val="yellow"/>
              </w:rPr>
              <w:t xml:space="preserve"> and also part of HECRAS model submittal</w:t>
            </w:r>
            <w:r w:rsidR="003F19BE" w:rsidRPr="000005C3">
              <w:rPr>
                <w:rFonts w:ascii="Segoe UI" w:hAnsi="Segoe UI" w:cs="Segoe UI"/>
                <w:color w:val="auto"/>
                <w:sz w:val="20"/>
                <w:szCs w:val="20"/>
                <w:highlight w:val="yellow"/>
              </w:rPr>
              <w:t>)</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001F0BF"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4648B63"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4AA2FC9E"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363AE5F"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BAB3877"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96DC188"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1FB447F1"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53D6DDCA" w:rsidR="009875FB" w:rsidRPr="002F2D49" w:rsidRDefault="001432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2E03B012" w:rsidR="009875FB" w:rsidRPr="002F2D49" w:rsidRDefault="001432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E6F45A8" w:rsidR="009875FB" w:rsidRPr="002F2D49" w:rsidRDefault="001432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3763C41D" w14:textId="77777777" w:rsidR="002752FE" w:rsidRDefault="002752FE" w:rsidP="002752FE">
      <w:pPr>
        <w:pStyle w:val="ListParagraph"/>
        <w:numPr>
          <w:ilvl w:val="0"/>
          <w:numId w:val="21"/>
        </w:numPr>
        <w:spacing w:after="160" w:line="256" w:lineRule="auto"/>
        <w:rPr>
          <w:rFonts w:ascii="Cambria" w:eastAsiaTheme="majorEastAsia" w:hAnsi="Cambria" w:cstheme="majorBidi"/>
          <w:color w:val="2F5496" w:themeColor="accent1" w:themeShade="BF"/>
          <w:szCs w:val="22"/>
        </w:rPr>
      </w:pPr>
      <w:r>
        <w:rPr>
          <w:rFonts w:ascii="Segoe UI" w:eastAsiaTheme="majorEastAsia" w:hAnsi="Segoe UI" w:cs="Segoe UI"/>
          <w:szCs w:val="22"/>
        </w:rPr>
        <w:t>No comments</w:t>
      </w:r>
      <w:r>
        <w:rPr>
          <w:rFonts w:ascii="Cambria" w:hAnsi="Cambria"/>
          <w:b/>
          <w:bCs/>
          <w:szCs w:val="2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1AE6AB9" w:rsidR="00320C7F" w:rsidRPr="00493212" w:rsidRDefault="00753EC0" w:rsidP="00361E1E">
            <w:pPr>
              <w:pStyle w:val="Default"/>
              <w:rPr>
                <w:rFonts w:ascii="Segoe UI" w:hAnsi="Segoe UI" w:cs="Segoe UI"/>
                <w:color w:val="auto"/>
                <w:sz w:val="20"/>
                <w:szCs w:val="20"/>
              </w:rPr>
            </w:pPr>
            <w:r w:rsidRPr="00753EC0">
              <w:rPr>
                <w:rFonts w:ascii="Segoe UI" w:hAnsi="Segoe UI" w:cs="Segoe UI"/>
                <w:color w:val="auto"/>
                <w:sz w:val="20"/>
                <w:szCs w:val="20"/>
              </w:rPr>
              <w:t xml:space="preserve">Inflows from upstream DMF2 &amp; </w:t>
            </w:r>
            <w:r w:rsidR="00361E1E" w:rsidRPr="00361E1E">
              <w:rPr>
                <w:rFonts w:ascii="Segoe UI" w:hAnsi="Segoe UI" w:cs="Segoe UI"/>
                <w:color w:val="auto"/>
                <w:sz w:val="20"/>
                <w:szCs w:val="20"/>
              </w:rPr>
              <w:t xml:space="preserve">NFDMFB3 </w:t>
            </w:r>
            <w:r w:rsidRPr="00753EC0">
              <w:rPr>
                <w:rFonts w:ascii="Segoe UI" w:hAnsi="Segoe UI" w:cs="Segoe UI"/>
                <w:color w:val="auto"/>
                <w:sz w:val="20"/>
                <w:szCs w:val="20"/>
              </w:rPr>
              <w:t>(Task Order 11</w:t>
            </w:r>
            <w:r>
              <w:rPr>
                <w:rFonts w:ascii="Segoe UI" w:hAnsi="Segoe UI" w:cs="Segoe UI"/>
                <w:color w:val="auto"/>
                <w:sz w:val="20"/>
                <w:szCs w:val="20"/>
              </w:rPr>
              <w:t xml:space="preserve">) </w:t>
            </w:r>
            <w:r w:rsidR="006050F0" w:rsidRPr="00C64DF8">
              <w:rPr>
                <w:rFonts w:ascii="Segoe UI" w:hAnsi="Segoe UI" w:cs="Segoe UI"/>
                <w:color w:val="auto"/>
                <w:sz w:val="20"/>
                <w:szCs w:val="20"/>
              </w:rPr>
              <w:t xml:space="preserve">into </w:t>
            </w:r>
            <w:r w:rsidR="00194CEC">
              <w:rPr>
                <w:rFonts w:ascii="Segoe UI" w:hAnsi="Segoe UI" w:cs="Segoe UI"/>
                <w:color w:val="auto"/>
                <w:sz w:val="20"/>
                <w:szCs w:val="20"/>
              </w:rPr>
              <w:t>DMF1</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A718991" w:rsidR="00240102" w:rsidRPr="00C64DF8" w:rsidRDefault="00194CEC" w:rsidP="00425EA0">
            <w:pPr>
              <w:pStyle w:val="Default"/>
              <w:rPr>
                <w:rFonts w:ascii="Segoe UI" w:hAnsi="Segoe UI" w:cs="Segoe UI"/>
                <w:color w:val="auto"/>
                <w:sz w:val="20"/>
                <w:szCs w:val="20"/>
              </w:rPr>
            </w:pPr>
            <w:r>
              <w:rPr>
                <w:rFonts w:ascii="Segoe UI" w:hAnsi="Segoe UI" w:cs="Segoe UI"/>
                <w:color w:val="auto"/>
                <w:sz w:val="20"/>
                <w:szCs w:val="20"/>
              </w:rPr>
              <w:t>Not Applicable</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3633292"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F79A833"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2DF85CDD"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139C291"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567FD2F8"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62B47325"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41143FF"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CD1735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58FCA7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F733648"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28646B41" w:rsidR="000428F4"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0D4C263" w:rsidR="001762FB"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66544C29" w:rsidR="004C6DD7" w:rsidRPr="002F2D49" w:rsidRDefault="00D07E89"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6961030" w14:textId="51F9C754" w:rsidR="002752FE" w:rsidRDefault="00143239" w:rsidP="002752FE">
      <w:pPr>
        <w:pStyle w:val="ListParagraph"/>
        <w:ind w:left="-180"/>
        <w:rPr>
          <w:color w:val="FF0000"/>
        </w:rPr>
      </w:pPr>
      <w:bookmarkStart w:id="1" w:name="_Hlk129114820"/>
      <w:r w:rsidRPr="00DB1F39">
        <w:rPr>
          <w:strike/>
          <w:color w:val="FF0000"/>
        </w:rPr>
        <w:t>AECOM Comment: Modeling comments are resolved in the detailed QA/QC spreadsheet that is submitted with this checklist.</w:t>
      </w:r>
      <w:r w:rsidRPr="001E0E15">
        <w:rPr>
          <w:color w:val="FF0000"/>
        </w:rPr>
        <w:t xml:space="preserve"> </w:t>
      </w:r>
      <w:bookmarkEnd w:id="1"/>
      <w:r w:rsidR="00DB1F39">
        <w:rPr>
          <w:color w:val="FF0000"/>
        </w:rPr>
        <w:t xml:space="preserve"> </w:t>
      </w:r>
      <w:r w:rsidR="00DB1F39" w:rsidRPr="00DB1F39">
        <w:t>Please ignore</w:t>
      </w:r>
    </w:p>
    <w:p w14:paraId="75F7F1E7" w14:textId="77777777" w:rsidR="002752FE" w:rsidRDefault="002752FE" w:rsidP="002752FE">
      <w:pPr>
        <w:pStyle w:val="ListParagraph"/>
        <w:ind w:left="630"/>
      </w:pPr>
    </w:p>
    <w:p w14:paraId="44081D7C" w14:textId="77777777" w:rsidR="002752FE" w:rsidRDefault="002752FE" w:rsidP="002752FE">
      <w:pPr>
        <w:pStyle w:val="ListParagraph"/>
        <w:numPr>
          <w:ilvl w:val="0"/>
          <w:numId w:val="22"/>
        </w:numPr>
      </w:pPr>
      <w:r>
        <w:t>No comments</w:t>
      </w:r>
    </w:p>
    <w:p w14:paraId="065FED8D" w14:textId="77777777" w:rsidR="002752FE" w:rsidRDefault="002752FE" w:rsidP="002752FE">
      <w:pPr>
        <w:spacing w:after="160" w:line="256"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4C503CD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14F32F4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25FCCEE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5C64E54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6C40A61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0A0F4595"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00D13FBC" w:rsidR="005B58EA"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397E2765" w:rsidR="00542C82"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36601B8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C18A1D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1509BE7"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2F506848"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0EEC4280"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222061C"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267092"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354EAB0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603D23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AC669C" w14:textId="300FC376" w:rsidR="00935BD0" w:rsidRDefault="00935BD0" w:rsidP="00C64DF8">
      <w:pPr>
        <w:pStyle w:val="ListParagraph"/>
      </w:pPr>
      <w:r>
        <w:t xml:space="preserve">  </w:t>
      </w:r>
    </w:p>
    <w:p w14:paraId="472F5B89" w14:textId="77DDE547" w:rsidR="00143239" w:rsidRPr="001E0E15" w:rsidRDefault="00143239" w:rsidP="00143239">
      <w:pPr>
        <w:pStyle w:val="ListParagraph"/>
        <w:ind w:left="0"/>
        <w:rPr>
          <w:color w:val="FF0000"/>
        </w:rPr>
      </w:pPr>
      <w:bookmarkStart w:id="2" w:name="_Hlk129114866"/>
      <w:r w:rsidRPr="00DB1F39">
        <w:rPr>
          <w:strike/>
          <w:color w:val="FF0000"/>
        </w:rPr>
        <w:t>AECOM Comment: Modeling comments are resolved in the detailed QA/QC spreadsheet that is submitted with this checklist.</w:t>
      </w:r>
      <w:r w:rsidRPr="001E0E15">
        <w:rPr>
          <w:color w:val="FF0000"/>
        </w:rPr>
        <w:t xml:space="preserve"> </w:t>
      </w:r>
      <w:r w:rsidR="00DB1F39" w:rsidRPr="00DB1F39">
        <w:t>Please ignore</w:t>
      </w:r>
    </w:p>
    <w:bookmarkEnd w:id="2"/>
    <w:p w14:paraId="7ED764B1" w14:textId="77777777" w:rsidR="00143239" w:rsidRDefault="00143239" w:rsidP="00143239">
      <w:pPr>
        <w:pStyle w:val="ListParagraph"/>
        <w:numPr>
          <w:ilvl w:val="0"/>
          <w:numId w:val="17"/>
        </w:numPr>
        <w:rPr>
          <w:rFonts w:ascii="Segoe UI" w:eastAsiaTheme="majorEastAsia" w:hAnsi="Segoe UI" w:cs="Segoe UI"/>
          <w:szCs w:val="22"/>
        </w:rPr>
      </w:pPr>
      <w:r>
        <w:rPr>
          <w:rFonts w:ascii="Segoe UI" w:eastAsiaTheme="majorEastAsia" w:hAnsi="Segoe UI" w:cs="Segoe UI"/>
          <w:szCs w:val="22"/>
        </w:rPr>
        <w:t>Comments on geometry are included in shapefile</w:t>
      </w:r>
    </w:p>
    <w:p w14:paraId="0C211DC3" w14:textId="77777777" w:rsidR="004A25D2" w:rsidRDefault="004A25D2" w:rsidP="004A25D2">
      <w:pPr>
        <w:rPr>
          <w:rFonts w:ascii="Segoe UI" w:eastAsiaTheme="majorEastAsia" w:hAnsi="Segoe UI" w:cs="Segoe UI"/>
          <w:szCs w:val="22"/>
        </w:rPr>
      </w:pPr>
      <w:r>
        <w:rPr>
          <w:rFonts w:ascii="Segoe UI" w:eastAsiaTheme="majorEastAsia" w:hAnsi="Segoe UI" w:cs="Segoe UI"/>
          <w:szCs w:val="22"/>
        </w:rPr>
        <w:t xml:space="preserve">  </w:t>
      </w:r>
    </w:p>
    <w:p w14:paraId="29B96E02" w14:textId="6D7F8905" w:rsidR="004A25D2" w:rsidRPr="004A25D2" w:rsidRDefault="004A25D2" w:rsidP="004A25D2">
      <w:pPr>
        <w:rPr>
          <w:rFonts w:ascii="Segoe UI" w:eastAsiaTheme="majorEastAsia" w:hAnsi="Segoe UI" w:cs="Segoe UI"/>
          <w:b/>
          <w:szCs w:val="22"/>
        </w:rPr>
      </w:pPr>
      <w:r w:rsidRPr="004A25D2">
        <w:rPr>
          <w:rFonts w:ascii="Segoe UI" w:eastAsiaTheme="majorEastAsia" w:hAnsi="Segoe UI" w:cs="Segoe UI"/>
          <w:b/>
          <w:szCs w:val="22"/>
        </w:rPr>
        <w:t xml:space="preserve">Responses </w:t>
      </w:r>
    </w:p>
    <w:p w14:paraId="11EE31A8" w14:textId="77777777" w:rsidR="00370480" w:rsidRPr="004A25D2" w:rsidRDefault="00370480" w:rsidP="004A25D2">
      <w:pPr>
        <w:rPr>
          <w:rFonts w:ascii="Segoe UI" w:eastAsiaTheme="majorEastAsia" w:hAnsi="Segoe UI" w:cs="Segoe UI"/>
          <w:szCs w:val="22"/>
        </w:rPr>
      </w:pPr>
    </w:p>
    <w:tbl>
      <w:tblPr>
        <w:tblStyle w:val="TableGrid"/>
        <w:tblW w:w="14418" w:type="dxa"/>
        <w:jc w:val="center"/>
        <w:tblLayout w:type="fixed"/>
        <w:tblLook w:val="04A0" w:firstRow="1" w:lastRow="0" w:firstColumn="1" w:lastColumn="0" w:noHBand="0" w:noVBand="1"/>
      </w:tblPr>
      <w:tblGrid>
        <w:gridCol w:w="589"/>
        <w:gridCol w:w="486"/>
        <w:gridCol w:w="1814"/>
        <w:gridCol w:w="5130"/>
        <w:gridCol w:w="6399"/>
      </w:tblGrid>
      <w:tr w:rsidR="00B44A57" w14:paraId="2DF81F42" w14:textId="509DE9E1" w:rsidTr="00B44A57">
        <w:trPr>
          <w:trHeight w:val="242"/>
          <w:jc w:val="center"/>
        </w:trPr>
        <w:tc>
          <w:tcPr>
            <w:tcW w:w="589" w:type="dxa"/>
          </w:tcPr>
          <w:p w14:paraId="6AA4EF3D" w14:textId="77777777" w:rsidR="00B44A57" w:rsidRDefault="00B44A57" w:rsidP="00370480">
            <w:pPr>
              <w:rPr>
                <w:rFonts w:ascii="Segoe UI" w:eastAsiaTheme="majorEastAsia" w:hAnsi="Segoe UI" w:cs="Segoe UI"/>
                <w:szCs w:val="22"/>
              </w:rPr>
            </w:pPr>
            <w:r w:rsidRPr="00262498">
              <w:rPr>
                <w:rFonts w:ascii="Segoe UI" w:eastAsiaTheme="majorEastAsia" w:hAnsi="Segoe UI" w:cs="Segoe UI"/>
                <w:szCs w:val="22"/>
              </w:rPr>
              <w:t>FID</w:t>
            </w:r>
          </w:p>
        </w:tc>
        <w:tc>
          <w:tcPr>
            <w:tcW w:w="486" w:type="dxa"/>
          </w:tcPr>
          <w:p w14:paraId="547AE827" w14:textId="77777777" w:rsidR="00B44A57" w:rsidRDefault="00B44A57" w:rsidP="00370480">
            <w:pPr>
              <w:rPr>
                <w:rFonts w:ascii="Segoe UI" w:eastAsiaTheme="majorEastAsia" w:hAnsi="Segoe UI" w:cs="Segoe UI"/>
                <w:szCs w:val="22"/>
              </w:rPr>
            </w:pPr>
            <w:r w:rsidRPr="003E2DD5">
              <w:rPr>
                <w:rFonts w:ascii="Segoe UI" w:eastAsiaTheme="majorEastAsia" w:hAnsi="Segoe UI" w:cs="Segoe UI"/>
                <w:szCs w:val="22"/>
              </w:rPr>
              <w:t>Id</w:t>
            </w:r>
          </w:p>
        </w:tc>
        <w:tc>
          <w:tcPr>
            <w:tcW w:w="1814" w:type="dxa"/>
          </w:tcPr>
          <w:p w14:paraId="0A28F6B7" w14:textId="77777777" w:rsidR="00B44A57" w:rsidRDefault="00B44A57" w:rsidP="00370480">
            <w:pPr>
              <w:rPr>
                <w:rFonts w:ascii="Segoe UI" w:eastAsiaTheme="majorEastAsia" w:hAnsi="Segoe UI" w:cs="Segoe UI"/>
                <w:szCs w:val="22"/>
              </w:rPr>
            </w:pPr>
            <w:r w:rsidRPr="003E2DD5">
              <w:rPr>
                <w:rFonts w:ascii="Segoe UI" w:eastAsiaTheme="majorEastAsia" w:hAnsi="Segoe UI" w:cs="Segoe UI"/>
                <w:szCs w:val="22"/>
              </w:rPr>
              <w:t>Comment</w:t>
            </w:r>
          </w:p>
        </w:tc>
        <w:tc>
          <w:tcPr>
            <w:tcW w:w="5130" w:type="dxa"/>
          </w:tcPr>
          <w:p w14:paraId="608D7616" w14:textId="77777777" w:rsidR="00B44A57" w:rsidRDefault="00B44A57" w:rsidP="00370480">
            <w:pPr>
              <w:rPr>
                <w:rFonts w:ascii="Segoe UI" w:eastAsiaTheme="majorEastAsia" w:hAnsi="Segoe UI" w:cs="Segoe UI"/>
                <w:szCs w:val="22"/>
              </w:rPr>
            </w:pPr>
            <w:r w:rsidRPr="00262498">
              <w:rPr>
                <w:rFonts w:ascii="Segoe UI" w:eastAsiaTheme="majorEastAsia" w:hAnsi="Segoe UI" w:cs="Segoe UI"/>
                <w:szCs w:val="22"/>
              </w:rPr>
              <w:t>Response</w:t>
            </w:r>
          </w:p>
        </w:tc>
        <w:tc>
          <w:tcPr>
            <w:tcW w:w="6399" w:type="dxa"/>
          </w:tcPr>
          <w:p w14:paraId="552246FC" w14:textId="77777777" w:rsidR="00B44A57" w:rsidRPr="00262498" w:rsidRDefault="00B44A57" w:rsidP="00370480">
            <w:pPr>
              <w:rPr>
                <w:rFonts w:ascii="Segoe UI" w:eastAsiaTheme="majorEastAsia" w:hAnsi="Segoe UI" w:cs="Segoe UI"/>
                <w:szCs w:val="22"/>
              </w:rPr>
            </w:pPr>
          </w:p>
        </w:tc>
      </w:tr>
      <w:tr w:rsidR="00B44A57" w14:paraId="0F1E6F64" w14:textId="1F0A211E" w:rsidTr="00B44A57">
        <w:trPr>
          <w:trHeight w:val="483"/>
          <w:jc w:val="center"/>
        </w:trPr>
        <w:tc>
          <w:tcPr>
            <w:tcW w:w="589" w:type="dxa"/>
          </w:tcPr>
          <w:p w14:paraId="22D3E4B8" w14:textId="77777777" w:rsidR="00B44A57" w:rsidRDefault="00B44A57" w:rsidP="00370480">
            <w:pPr>
              <w:rPr>
                <w:rFonts w:ascii="Segoe UI" w:eastAsiaTheme="majorEastAsia" w:hAnsi="Segoe UI" w:cs="Segoe UI"/>
                <w:szCs w:val="22"/>
              </w:rPr>
            </w:pPr>
            <w:r w:rsidRPr="00057FDD">
              <w:rPr>
                <w:rFonts w:ascii="Segoe UI" w:eastAsiaTheme="majorEastAsia" w:hAnsi="Segoe UI" w:cs="Segoe UI"/>
                <w:szCs w:val="22"/>
              </w:rPr>
              <w:t>0</w:t>
            </w:r>
          </w:p>
        </w:tc>
        <w:tc>
          <w:tcPr>
            <w:tcW w:w="486" w:type="dxa"/>
          </w:tcPr>
          <w:p w14:paraId="35FA3419" w14:textId="77777777" w:rsidR="00B44A57" w:rsidRDefault="00B44A57" w:rsidP="00370480">
            <w:pPr>
              <w:rPr>
                <w:rFonts w:ascii="Segoe UI" w:eastAsiaTheme="majorEastAsia" w:hAnsi="Segoe UI" w:cs="Segoe UI"/>
                <w:szCs w:val="22"/>
              </w:rPr>
            </w:pPr>
            <w:r>
              <w:rPr>
                <w:rFonts w:ascii="Segoe UI" w:eastAsiaTheme="majorEastAsia" w:hAnsi="Segoe UI" w:cs="Segoe UI"/>
                <w:szCs w:val="22"/>
              </w:rPr>
              <w:t>1</w:t>
            </w:r>
          </w:p>
        </w:tc>
        <w:tc>
          <w:tcPr>
            <w:tcW w:w="1814" w:type="dxa"/>
          </w:tcPr>
          <w:p w14:paraId="5AAD60F9" w14:textId="3C765423" w:rsidR="00B44A57" w:rsidRDefault="00B44A57" w:rsidP="00370480">
            <w:pPr>
              <w:rPr>
                <w:rFonts w:ascii="Segoe UI" w:eastAsiaTheme="majorEastAsia" w:hAnsi="Segoe UI" w:cs="Segoe UI"/>
                <w:szCs w:val="22"/>
              </w:rPr>
            </w:pPr>
            <w:r w:rsidRPr="00370480">
              <w:rPr>
                <w:rFonts w:ascii="Segoe UI" w:eastAsiaTheme="majorEastAsia" w:hAnsi="Segoe UI" w:cs="Segoe UI"/>
                <w:szCs w:val="22"/>
              </w:rPr>
              <w:t>Consider adding a v-notch</w:t>
            </w:r>
            <w:r>
              <w:rPr>
                <w:rFonts w:ascii="Segoe UI" w:eastAsiaTheme="majorEastAsia" w:hAnsi="Segoe UI" w:cs="Segoe UI"/>
                <w:szCs w:val="22"/>
              </w:rPr>
              <w:t xml:space="preserve"> </w:t>
            </w:r>
          </w:p>
        </w:tc>
        <w:tc>
          <w:tcPr>
            <w:tcW w:w="5130" w:type="dxa"/>
          </w:tcPr>
          <w:p w14:paraId="486E0BA5" w14:textId="7786F290" w:rsidR="00B44A57" w:rsidRDefault="00B44A57" w:rsidP="00370480">
            <w:pPr>
              <w:rPr>
                <w:rFonts w:ascii="Segoe UI" w:eastAsiaTheme="majorEastAsia" w:hAnsi="Segoe UI" w:cs="Segoe UI"/>
                <w:szCs w:val="22"/>
              </w:rPr>
            </w:pPr>
            <w:r>
              <w:rPr>
                <w:rFonts w:ascii="Segoe UI" w:eastAsiaTheme="majorEastAsia" w:hAnsi="Segoe UI" w:cs="Segoe UI"/>
                <w:szCs w:val="22"/>
              </w:rPr>
              <w:t>V notch is added</w:t>
            </w:r>
          </w:p>
          <w:p w14:paraId="40C194F4" w14:textId="77777777" w:rsidR="00B44A57" w:rsidRDefault="00B44A57" w:rsidP="00370480">
            <w:pPr>
              <w:rPr>
                <w:rFonts w:ascii="Segoe UI" w:eastAsiaTheme="majorEastAsia" w:hAnsi="Segoe UI" w:cs="Segoe UI"/>
                <w:szCs w:val="22"/>
              </w:rPr>
            </w:pPr>
          </w:p>
          <w:p w14:paraId="5D7C3093" w14:textId="2D0EC635" w:rsidR="00B44A57" w:rsidRDefault="00B44A57" w:rsidP="00370480">
            <w:pPr>
              <w:rPr>
                <w:rFonts w:ascii="Segoe UI" w:eastAsiaTheme="majorEastAsia" w:hAnsi="Segoe UI" w:cs="Segoe UI"/>
                <w:szCs w:val="22"/>
              </w:rPr>
            </w:pPr>
            <w:r>
              <w:rPr>
                <w:noProof/>
              </w:rPr>
              <w:drawing>
                <wp:inline distT="0" distB="0" distL="0" distR="0" wp14:anchorId="2AD69820" wp14:editId="7000F819">
                  <wp:extent cx="2962275" cy="28242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62275" cy="2824227"/>
                          </a:xfrm>
                          <a:prstGeom prst="rect">
                            <a:avLst/>
                          </a:prstGeom>
                        </pic:spPr>
                      </pic:pic>
                    </a:graphicData>
                  </a:graphic>
                </wp:inline>
              </w:drawing>
            </w:r>
          </w:p>
          <w:p w14:paraId="006072BD" w14:textId="77777777" w:rsidR="00B44A57" w:rsidRDefault="00B44A57" w:rsidP="00370480">
            <w:pPr>
              <w:rPr>
                <w:rFonts w:ascii="Segoe UI" w:eastAsiaTheme="majorEastAsia" w:hAnsi="Segoe UI" w:cs="Segoe UI"/>
                <w:szCs w:val="22"/>
              </w:rPr>
            </w:pPr>
          </w:p>
        </w:tc>
        <w:tc>
          <w:tcPr>
            <w:tcW w:w="6399" w:type="dxa"/>
          </w:tcPr>
          <w:p w14:paraId="62A54121" w14:textId="4B5C279C" w:rsidR="00B44A57" w:rsidRDefault="00B44A57" w:rsidP="00370480">
            <w:pPr>
              <w:rPr>
                <w:rFonts w:ascii="Segoe UI" w:eastAsiaTheme="majorEastAsia" w:hAnsi="Segoe UI" w:cs="Segoe UI"/>
                <w:szCs w:val="22"/>
              </w:rPr>
            </w:pPr>
            <w:r>
              <w:rPr>
                <w:rFonts w:ascii="Segoe UI" w:eastAsiaTheme="majorEastAsia" w:hAnsi="Segoe UI" w:cs="Segoe UI"/>
                <w:szCs w:val="22"/>
              </w:rPr>
              <w:t>Ok</w:t>
            </w:r>
          </w:p>
        </w:tc>
      </w:tr>
      <w:tr w:rsidR="00B44A57" w14:paraId="76311F24" w14:textId="78C088E5" w:rsidTr="00B44A57">
        <w:trPr>
          <w:trHeight w:val="495"/>
          <w:jc w:val="center"/>
        </w:trPr>
        <w:tc>
          <w:tcPr>
            <w:tcW w:w="589" w:type="dxa"/>
          </w:tcPr>
          <w:p w14:paraId="1DA401AF" w14:textId="77777777" w:rsidR="00B44A57" w:rsidRDefault="00B44A57" w:rsidP="00370480">
            <w:pPr>
              <w:rPr>
                <w:rFonts w:ascii="Segoe UI" w:eastAsiaTheme="majorEastAsia" w:hAnsi="Segoe UI" w:cs="Segoe UI"/>
                <w:szCs w:val="22"/>
              </w:rPr>
            </w:pPr>
            <w:r w:rsidRPr="00057FDD">
              <w:rPr>
                <w:rFonts w:ascii="Segoe UI" w:eastAsiaTheme="majorEastAsia" w:hAnsi="Segoe UI" w:cs="Segoe UI"/>
                <w:szCs w:val="22"/>
              </w:rPr>
              <w:t>1</w:t>
            </w:r>
          </w:p>
        </w:tc>
        <w:tc>
          <w:tcPr>
            <w:tcW w:w="486" w:type="dxa"/>
          </w:tcPr>
          <w:p w14:paraId="37E15AD1" w14:textId="77777777" w:rsidR="00B44A57" w:rsidRDefault="00B44A57" w:rsidP="00370480">
            <w:pPr>
              <w:rPr>
                <w:rFonts w:ascii="Segoe UI" w:eastAsiaTheme="majorEastAsia" w:hAnsi="Segoe UI" w:cs="Segoe UI"/>
                <w:szCs w:val="22"/>
              </w:rPr>
            </w:pPr>
            <w:r w:rsidRPr="00057FDD">
              <w:rPr>
                <w:rFonts w:ascii="Segoe UI" w:eastAsiaTheme="majorEastAsia" w:hAnsi="Segoe UI" w:cs="Segoe UI"/>
                <w:szCs w:val="22"/>
              </w:rPr>
              <w:t>2</w:t>
            </w:r>
          </w:p>
        </w:tc>
        <w:tc>
          <w:tcPr>
            <w:tcW w:w="1814" w:type="dxa"/>
          </w:tcPr>
          <w:p w14:paraId="5B65D17A" w14:textId="1A8BB53E" w:rsidR="00B44A57" w:rsidRDefault="00B44A57" w:rsidP="00370480">
            <w:pPr>
              <w:rPr>
                <w:rFonts w:ascii="Segoe UI" w:eastAsiaTheme="majorEastAsia" w:hAnsi="Segoe UI" w:cs="Segoe UI"/>
                <w:szCs w:val="22"/>
              </w:rPr>
            </w:pPr>
            <w:r w:rsidRPr="00370480">
              <w:rPr>
                <w:rFonts w:ascii="Segoe UI" w:eastAsiaTheme="majorEastAsia" w:hAnsi="Segoe UI" w:cs="Segoe UI"/>
                <w:szCs w:val="22"/>
              </w:rPr>
              <w:t>Consider adding a v-notch</w:t>
            </w:r>
            <w:r>
              <w:rPr>
                <w:rFonts w:ascii="Segoe UI" w:eastAsiaTheme="majorEastAsia" w:hAnsi="Segoe UI" w:cs="Segoe UI"/>
                <w:szCs w:val="22"/>
              </w:rPr>
              <w:t xml:space="preserve"> </w:t>
            </w:r>
          </w:p>
        </w:tc>
        <w:tc>
          <w:tcPr>
            <w:tcW w:w="5130" w:type="dxa"/>
          </w:tcPr>
          <w:p w14:paraId="6C220F15" w14:textId="22AA3A2F" w:rsidR="00B44A57" w:rsidRDefault="00B44A57" w:rsidP="00370480">
            <w:pPr>
              <w:rPr>
                <w:noProof/>
              </w:rPr>
            </w:pPr>
            <w:r>
              <w:rPr>
                <w:noProof/>
              </w:rPr>
              <w:t>V-notche is added</w:t>
            </w:r>
          </w:p>
          <w:p w14:paraId="71A989B1" w14:textId="584CE129" w:rsidR="00B44A57" w:rsidRDefault="00B44A57" w:rsidP="00370480">
            <w:pPr>
              <w:rPr>
                <w:rFonts w:ascii="Segoe UI" w:eastAsiaTheme="majorEastAsia" w:hAnsi="Segoe UI" w:cs="Segoe UI"/>
                <w:szCs w:val="22"/>
              </w:rPr>
            </w:pPr>
            <w:r>
              <w:rPr>
                <w:noProof/>
              </w:rPr>
              <w:drawing>
                <wp:inline distT="0" distB="0" distL="0" distR="0" wp14:anchorId="1866B97D" wp14:editId="7B168356">
                  <wp:extent cx="2905125" cy="330292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08674" cy="3306958"/>
                          </a:xfrm>
                          <a:prstGeom prst="rect">
                            <a:avLst/>
                          </a:prstGeom>
                        </pic:spPr>
                      </pic:pic>
                    </a:graphicData>
                  </a:graphic>
                </wp:inline>
              </w:drawing>
            </w:r>
          </w:p>
          <w:p w14:paraId="10144F41" w14:textId="77777777" w:rsidR="00B44A57" w:rsidRDefault="00B44A57" w:rsidP="00370480">
            <w:pPr>
              <w:rPr>
                <w:rFonts w:ascii="Segoe UI" w:eastAsiaTheme="majorEastAsia" w:hAnsi="Segoe UI" w:cs="Segoe UI"/>
                <w:szCs w:val="22"/>
              </w:rPr>
            </w:pPr>
          </w:p>
        </w:tc>
        <w:tc>
          <w:tcPr>
            <w:tcW w:w="6399" w:type="dxa"/>
          </w:tcPr>
          <w:p w14:paraId="0D50A757" w14:textId="26A07207" w:rsidR="00B44A57" w:rsidRDefault="00B44A57" w:rsidP="00370480">
            <w:pPr>
              <w:rPr>
                <w:noProof/>
              </w:rPr>
            </w:pPr>
            <w:r>
              <w:rPr>
                <w:noProof/>
              </w:rPr>
              <w:t>Ok</w:t>
            </w:r>
          </w:p>
        </w:tc>
      </w:tr>
      <w:tr w:rsidR="00B44A57" w14:paraId="1A031FAB" w14:textId="6A3068AE" w:rsidTr="00B44A57">
        <w:trPr>
          <w:trHeight w:val="242"/>
          <w:jc w:val="center"/>
        </w:trPr>
        <w:tc>
          <w:tcPr>
            <w:tcW w:w="589" w:type="dxa"/>
          </w:tcPr>
          <w:p w14:paraId="5584A090" w14:textId="77777777" w:rsidR="00B44A57" w:rsidRDefault="00B44A57" w:rsidP="00370480">
            <w:pPr>
              <w:rPr>
                <w:rFonts w:ascii="Segoe UI" w:eastAsiaTheme="majorEastAsia" w:hAnsi="Segoe UI" w:cs="Segoe UI"/>
                <w:szCs w:val="22"/>
              </w:rPr>
            </w:pPr>
            <w:r>
              <w:rPr>
                <w:rFonts w:ascii="Segoe UI" w:eastAsiaTheme="majorEastAsia" w:hAnsi="Segoe UI" w:cs="Segoe UI"/>
                <w:szCs w:val="22"/>
              </w:rPr>
              <w:t>2</w:t>
            </w:r>
          </w:p>
        </w:tc>
        <w:tc>
          <w:tcPr>
            <w:tcW w:w="486" w:type="dxa"/>
          </w:tcPr>
          <w:p w14:paraId="5C109126" w14:textId="77777777" w:rsidR="00B44A57" w:rsidRDefault="00B44A57" w:rsidP="00370480">
            <w:pPr>
              <w:rPr>
                <w:rFonts w:ascii="Segoe UI" w:eastAsiaTheme="majorEastAsia" w:hAnsi="Segoe UI" w:cs="Segoe UI"/>
                <w:szCs w:val="22"/>
              </w:rPr>
            </w:pPr>
            <w:r w:rsidRPr="00057FDD">
              <w:rPr>
                <w:rFonts w:ascii="Segoe UI" w:eastAsiaTheme="majorEastAsia" w:hAnsi="Segoe UI" w:cs="Segoe UI"/>
                <w:szCs w:val="22"/>
              </w:rPr>
              <w:t>3</w:t>
            </w:r>
          </w:p>
        </w:tc>
        <w:tc>
          <w:tcPr>
            <w:tcW w:w="1814" w:type="dxa"/>
          </w:tcPr>
          <w:p w14:paraId="029D3AAC" w14:textId="3B450E6F" w:rsidR="00B44A57" w:rsidRDefault="00B44A57" w:rsidP="00370480">
            <w:pPr>
              <w:rPr>
                <w:rFonts w:ascii="Segoe UI" w:eastAsiaTheme="majorEastAsia" w:hAnsi="Segoe UI" w:cs="Segoe UI"/>
                <w:szCs w:val="22"/>
              </w:rPr>
            </w:pPr>
            <w:r w:rsidRPr="00370480">
              <w:rPr>
                <w:rFonts w:ascii="Segoe UI" w:eastAsiaTheme="majorEastAsia" w:hAnsi="Segoe UI" w:cs="Segoe UI"/>
                <w:szCs w:val="22"/>
              </w:rPr>
              <w:t>Consider updating this v-notch. It is not totally capturing the low areas on the downstream side.</w:t>
            </w:r>
          </w:p>
        </w:tc>
        <w:tc>
          <w:tcPr>
            <w:tcW w:w="5130" w:type="dxa"/>
          </w:tcPr>
          <w:p w14:paraId="64E0801F" w14:textId="40AAF928" w:rsidR="00B44A57" w:rsidRDefault="00B44A57" w:rsidP="00370480">
            <w:pPr>
              <w:rPr>
                <w:rFonts w:ascii="Segoe UI" w:eastAsiaTheme="majorEastAsia" w:hAnsi="Segoe UI" w:cs="Segoe UI"/>
                <w:szCs w:val="22"/>
              </w:rPr>
            </w:pPr>
            <w:r>
              <w:rPr>
                <w:rFonts w:ascii="Segoe UI" w:eastAsiaTheme="majorEastAsia" w:hAnsi="Segoe UI" w:cs="Segoe UI"/>
                <w:szCs w:val="22"/>
              </w:rPr>
              <w:t>V-notch is</w:t>
            </w:r>
            <w:r w:rsidRPr="007E756D">
              <w:rPr>
                <w:rFonts w:ascii="Segoe UI" w:eastAsiaTheme="majorEastAsia" w:hAnsi="Segoe UI" w:cs="Segoe UI"/>
                <w:szCs w:val="22"/>
              </w:rPr>
              <w:t xml:space="preserve"> </w:t>
            </w:r>
            <w:r>
              <w:rPr>
                <w:rFonts w:ascii="Segoe UI" w:eastAsiaTheme="majorEastAsia" w:hAnsi="Segoe UI" w:cs="Segoe UI"/>
                <w:szCs w:val="22"/>
              </w:rPr>
              <w:t xml:space="preserve">revised and </w:t>
            </w:r>
            <w:r w:rsidRPr="007E756D">
              <w:rPr>
                <w:rFonts w:ascii="Segoe UI" w:eastAsiaTheme="majorEastAsia" w:hAnsi="Segoe UI" w:cs="Segoe UI"/>
                <w:szCs w:val="22"/>
              </w:rPr>
              <w:t>enforced</w:t>
            </w:r>
          </w:p>
          <w:p w14:paraId="48B709D9" w14:textId="7603A34B" w:rsidR="00B44A57" w:rsidRDefault="00B44A57" w:rsidP="00370480">
            <w:pPr>
              <w:rPr>
                <w:rFonts w:ascii="Segoe UI" w:eastAsiaTheme="majorEastAsia" w:hAnsi="Segoe UI" w:cs="Segoe UI"/>
                <w:szCs w:val="22"/>
              </w:rPr>
            </w:pPr>
            <w:r>
              <w:rPr>
                <w:noProof/>
              </w:rPr>
              <w:drawing>
                <wp:inline distT="0" distB="0" distL="0" distR="0" wp14:anchorId="049C64B8" wp14:editId="7733F2FD">
                  <wp:extent cx="2852371" cy="2809153"/>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856632" cy="2813349"/>
                          </a:xfrm>
                          <a:prstGeom prst="rect">
                            <a:avLst/>
                          </a:prstGeom>
                        </pic:spPr>
                      </pic:pic>
                    </a:graphicData>
                  </a:graphic>
                </wp:inline>
              </w:drawing>
            </w:r>
          </w:p>
          <w:p w14:paraId="13A0027A" w14:textId="1EFDD790" w:rsidR="00B44A57" w:rsidRDefault="00B44A57" w:rsidP="00370480">
            <w:pPr>
              <w:rPr>
                <w:rFonts w:ascii="Segoe UI" w:eastAsiaTheme="majorEastAsia" w:hAnsi="Segoe UI" w:cs="Segoe UI"/>
                <w:szCs w:val="22"/>
              </w:rPr>
            </w:pPr>
          </w:p>
          <w:p w14:paraId="7C8BCB4C" w14:textId="77777777" w:rsidR="00B44A57" w:rsidRDefault="00B44A57" w:rsidP="00370480">
            <w:pPr>
              <w:rPr>
                <w:rFonts w:ascii="Segoe UI" w:eastAsiaTheme="majorEastAsia" w:hAnsi="Segoe UI" w:cs="Segoe UI"/>
                <w:szCs w:val="22"/>
              </w:rPr>
            </w:pPr>
          </w:p>
        </w:tc>
        <w:tc>
          <w:tcPr>
            <w:tcW w:w="6399" w:type="dxa"/>
          </w:tcPr>
          <w:p w14:paraId="5E2CBE44" w14:textId="5486BBBF" w:rsidR="00B44A57" w:rsidRDefault="00B44A57" w:rsidP="00370480">
            <w:pPr>
              <w:rPr>
                <w:rFonts w:ascii="Segoe UI" w:eastAsiaTheme="majorEastAsia" w:hAnsi="Segoe UI" w:cs="Segoe UI"/>
                <w:szCs w:val="22"/>
              </w:rPr>
            </w:pPr>
            <w:r>
              <w:rPr>
                <w:rFonts w:ascii="Segoe UI" w:eastAsiaTheme="majorEastAsia" w:hAnsi="Segoe UI" w:cs="Segoe UI"/>
                <w:szCs w:val="22"/>
              </w:rPr>
              <w:t>Ok</w:t>
            </w:r>
          </w:p>
        </w:tc>
      </w:tr>
      <w:tr w:rsidR="00B44A57" w14:paraId="2F792AFB" w14:textId="758C157C" w:rsidTr="00B44A57">
        <w:trPr>
          <w:trHeight w:val="483"/>
          <w:jc w:val="center"/>
        </w:trPr>
        <w:tc>
          <w:tcPr>
            <w:tcW w:w="589" w:type="dxa"/>
          </w:tcPr>
          <w:p w14:paraId="04E29CBF" w14:textId="77777777" w:rsidR="00B44A57" w:rsidRDefault="00B44A57" w:rsidP="00370480">
            <w:pPr>
              <w:rPr>
                <w:rFonts w:ascii="Segoe UI" w:eastAsiaTheme="majorEastAsia" w:hAnsi="Segoe UI" w:cs="Segoe UI"/>
                <w:szCs w:val="22"/>
              </w:rPr>
            </w:pPr>
            <w:r>
              <w:rPr>
                <w:rFonts w:ascii="Segoe UI" w:eastAsiaTheme="majorEastAsia" w:hAnsi="Segoe UI" w:cs="Segoe UI"/>
                <w:szCs w:val="22"/>
              </w:rPr>
              <w:t>3</w:t>
            </w:r>
          </w:p>
        </w:tc>
        <w:tc>
          <w:tcPr>
            <w:tcW w:w="486" w:type="dxa"/>
          </w:tcPr>
          <w:p w14:paraId="04A3F2A7" w14:textId="77777777" w:rsidR="00B44A57" w:rsidRDefault="00B44A57" w:rsidP="00370480">
            <w:pPr>
              <w:rPr>
                <w:rFonts w:ascii="Segoe UI" w:eastAsiaTheme="majorEastAsia" w:hAnsi="Segoe UI" w:cs="Segoe UI"/>
                <w:szCs w:val="22"/>
              </w:rPr>
            </w:pPr>
            <w:r w:rsidRPr="00057FDD">
              <w:rPr>
                <w:rFonts w:ascii="Segoe UI" w:eastAsiaTheme="majorEastAsia" w:hAnsi="Segoe UI" w:cs="Segoe UI"/>
                <w:szCs w:val="22"/>
              </w:rPr>
              <w:t>4</w:t>
            </w:r>
          </w:p>
        </w:tc>
        <w:tc>
          <w:tcPr>
            <w:tcW w:w="1814" w:type="dxa"/>
          </w:tcPr>
          <w:p w14:paraId="20A0AB0A" w14:textId="37DAC281" w:rsidR="00B44A57" w:rsidRDefault="00B44A57" w:rsidP="00370480">
            <w:pPr>
              <w:rPr>
                <w:rFonts w:ascii="Segoe UI" w:eastAsiaTheme="majorEastAsia" w:hAnsi="Segoe UI" w:cs="Segoe UI"/>
                <w:szCs w:val="22"/>
              </w:rPr>
            </w:pPr>
            <w:r w:rsidRPr="00370480">
              <w:rPr>
                <w:rFonts w:ascii="Segoe UI" w:eastAsiaTheme="majorEastAsia" w:hAnsi="Segoe UI" w:cs="Segoe UI"/>
                <w:szCs w:val="22"/>
              </w:rPr>
              <w:t xml:space="preserve">Consider adding </w:t>
            </w:r>
            <w:proofErr w:type="spellStart"/>
            <w:r w:rsidRPr="00370480">
              <w:rPr>
                <w:rFonts w:ascii="Segoe UI" w:eastAsiaTheme="majorEastAsia" w:hAnsi="Segoe UI" w:cs="Segoe UI"/>
                <w:szCs w:val="22"/>
              </w:rPr>
              <w:t>breakline</w:t>
            </w:r>
            <w:proofErr w:type="spellEnd"/>
            <w:r w:rsidRPr="00370480">
              <w:rPr>
                <w:rFonts w:ascii="Segoe UI" w:eastAsiaTheme="majorEastAsia" w:hAnsi="Segoe UI" w:cs="Segoe UI"/>
                <w:szCs w:val="22"/>
              </w:rPr>
              <w:t xml:space="preserve"> along top of dam and adding v-notch</w:t>
            </w:r>
          </w:p>
        </w:tc>
        <w:tc>
          <w:tcPr>
            <w:tcW w:w="5130" w:type="dxa"/>
          </w:tcPr>
          <w:p w14:paraId="4ECE6537" w14:textId="17ACA59C" w:rsidR="00B44A57" w:rsidRDefault="00B44A57" w:rsidP="00370480">
            <w:pPr>
              <w:rPr>
                <w:noProof/>
              </w:rPr>
            </w:pPr>
            <w:r w:rsidRPr="00212F3B">
              <w:rPr>
                <w:noProof/>
              </w:rPr>
              <w:t xml:space="preserve">Breaklines </w:t>
            </w:r>
            <w:r>
              <w:rPr>
                <w:noProof/>
              </w:rPr>
              <w:t>and V-notche are added</w:t>
            </w:r>
          </w:p>
          <w:p w14:paraId="34B61611" w14:textId="7F9EBD04" w:rsidR="00B44A57" w:rsidRDefault="00B44A57" w:rsidP="00370480">
            <w:pPr>
              <w:rPr>
                <w:noProof/>
              </w:rPr>
            </w:pPr>
            <w:r>
              <w:rPr>
                <w:noProof/>
              </w:rPr>
              <w:drawing>
                <wp:inline distT="0" distB="0" distL="0" distR="0" wp14:anchorId="07C64EF3" wp14:editId="5DCF6391">
                  <wp:extent cx="4362450" cy="2524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62450" cy="2524125"/>
                          </a:xfrm>
                          <a:prstGeom prst="rect">
                            <a:avLst/>
                          </a:prstGeom>
                        </pic:spPr>
                      </pic:pic>
                    </a:graphicData>
                  </a:graphic>
                </wp:inline>
              </w:drawing>
            </w:r>
          </w:p>
          <w:p w14:paraId="5F0DCCDD" w14:textId="77777777" w:rsidR="00B44A57" w:rsidRDefault="00B44A57" w:rsidP="00370480">
            <w:pPr>
              <w:rPr>
                <w:rFonts w:ascii="Segoe UI" w:eastAsiaTheme="majorEastAsia" w:hAnsi="Segoe UI" w:cs="Segoe UI"/>
                <w:szCs w:val="22"/>
              </w:rPr>
            </w:pPr>
          </w:p>
        </w:tc>
        <w:tc>
          <w:tcPr>
            <w:tcW w:w="6399" w:type="dxa"/>
          </w:tcPr>
          <w:p w14:paraId="1A212DA3" w14:textId="7FEDDCF5" w:rsidR="00B44A57" w:rsidRPr="00212F3B" w:rsidRDefault="00B44A57" w:rsidP="00370480">
            <w:pPr>
              <w:rPr>
                <w:noProof/>
              </w:rPr>
            </w:pPr>
            <w:r>
              <w:rPr>
                <w:noProof/>
              </w:rPr>
              <w:t>Ok</w:t>
            </w:r>
          </w:p>
        </w:tc>
      </w:tr>
      <w:tr w:rsidR="00B44A57" w14:paraId="39C1B994" w14:textId="05E075CC" w:rsidTr="00B44A57">
        <w:trPr>
          <w:trHeight w:val="483"/>
          <w:jc w:val="center"/>
        </w:trPr>
        <w:tc>
          <w:tcPr>
            <w:tcW w:w="589" w:type="dxa"/>
          </w:tcPr>
          <w:p w14:paraId="567299DA" w14:textId="77777777" w:rsidR="00B44A57" w:rsidRDefault="00B44A57" w:rsidP="00370480">
            <w:pPr>
              <w:rPr>
                <w:rFonts w:ascii="Segoe UI" w:eastAsiaTheme="majorEastAsia" w:hAnsi="Segoe UI" w:cs="Segoe UI"/>
                <w:szCs w:val="22"/>
              </w:rPr>
            </w:pPr>
            <w:r>
              <w:rPr>
                <w:rFonts w:ascii="Segoe UI" w:eastAsiaTheme="majorEastAsia" w:hAnsi="Segoe UI" w:cs="Segoe UI"/>
                <w:szCs w:val="22"/>
              </w:rPr>
              <w:t>4</w:t>
            </w:r>
          </w:p>
        </w:tc>
        <w:tc>
          <w:tcPr>
            <w:tcW w:w="486" w:type="dxa"/>
          </w:tcPr>
          <w:p w14:paraId="058522A8" w14:textId="77777777" w:rsidR="00B44A57" w:rsidRDefault="00B44A57" w:rsidP="00370480">
            <w:pPr>
              <w:rPr>
                <w:rFonts w:ascii="Segoe UI" w:eastAsiaTheme="majorEastAsia" w:hAnsi="Segoe UI" w:cs="Segoe UI"/>
                <w:szCs w:val="22"/>
              </w:rPr>
            </w:pPr>
            <w:r w:rsidRPr="00057FDD">
              <w:rPr>
                <w:rFonts w:ascii="Segoe UI" w:eastAsiaTheme="majorEastAsia" w:hAnsi="Segoe UI" w:cs="Segoe UI"/>
                <w:szCs w:val="22"/>
              </w:rPr>
              <w:t>5</w:t>
            </w:r>
          </w:p>
        </w:tc>
        <w:tc>
          <w:tcPr>
            <w:tcW w:w="1814" w:type="dxa"/>
          </w:tcPr>
          <w:p w14:paraId="5F8F2E11" w14:textId="143372A7" w:rsidR="00B44A57" w:rsidRDefault="00B44A57" w:rsidP="00370480">
            <w:pPr>
              <w:rPr>
                <w:rFonts w:ascii="Segoe UI" w:eastAsiaTheme="majorEastAsia" w:hAnsi="Segoe UI" w:cs="Segoe UI"/>
                <w:szCs w:val="22"/>
              </w:rPr>
            </w:pPr>
            <w:r w:rsidRPr="004A25D2">
              <w:rPr>
                <w:rFonts w:ascii="Segoe UI" w:eastAsiaTheme="majorEastAsia" w:hAnsi="Segoe UI" w:cs="Segoe UI"/>
                <w:szCs w:val="22"/>
              </w:rPr>
              <w:t>Pulled profile and saw some crossing profiles</w:t>
            </w:r>
          </w:p>
        </w:tc>
        <w:tc>
          <w:tcPr>
            <w:tcW w:w="5130" w:type="dxa"/>
          </w:tcPr>
          <w:p w14:paraId="4AD0CD18" w14:textId="1BA92B3A" w:rsidR="00B44A57" w:rsidRDefault="00B44A57" w:rsidP="00370480">
            <w:pPr>
              <w:rPr>
                <w:noProof/>
              </w:rPr>
            </w:pPr>
            <w:r w:rsidRPr="00AE15AB">
              <w:rPr>
                <w:noProof/>
              </w:rPr>
              <w:t>couldn't find any profile crossing</w:t>
            </w:r>
          </w:p>
          <w:p w14:paraId="4758EE7B" w14:textId="20FD39CE" w:rsidR="00B44A57" w:rsidRDefault="00B44A57" w:rsidP="00370480">
            <w:pPr>
              <w:rPr>
                <w:rFonts w:ascii="Segoe UI" w:eastAsiaTheme="majorEastAsia" w:hAnsi="Segoe UI" w:cs="Segoe UI"/>
                <w:szCs w:val="22"/>
              </w:rPr>
            </w:pPr>
            <w:r>
              <w:rPr>
                <w:noProof/>
              </w:rPr>
              <w:drawing>
                <wp:inline distT="0" distB="0" distL="0" distR="0" wp14:anchorId="2D9F4B5C" wp14:editId="0C5130D2">
                  <wp:extent cx="2924166" cy="2105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28339" cy="2108029"/>
                          </a:xfrm>
                          <a:prstGeom prst="rect">
                            <a:avLst/>
                          </a:prstGeom>
                        </pic:spPr>
                      </pic:pic>
                    </a:graphicData>
                  </a:graphic>
                </wp:inline>
              </w:drawing>
            </w:r>
          </w:p>
        </w:tc>
        <w:tc>
          <w:tcPr>
            <w:tcW w:w="6399" w:type="dxa"/>
          </w:tcPr>
          <w:p w14:paraId="0F13D3B3" w14:textId="0E427C97" w:rsidR="00B44A57" w:rsidRPr="00AE15AB" w:rsidRDefault="00B44A57" w:rsidP="00370480">
            <w:pPr>
              <w:rPr>
                <w:noProof/>
              </w:rPr>
            </w:pPr>
            <w:r>
              <w:rPr>
                <w:noProof/>
              </w:rPr>
              <w:t>Ok</w:t>
            </w:r>
          </w:p>
        </w:tc>
      </w:tr>
    </w:tbl>
    <w:p w14:paraId="4D406470" w14:textId="5BBFA995" w:rsidR="00767A1D" w:rsidRPr="00767A1D" w:rsidRDefault="00767A1D" w:rsidP="00233129">
      <w:pPr>
        <w:pStyle w:val="ListParagraph"/>
        <w:ind w:left="630"/>
        <w:rPr>
          <w:rFonts w:ascii="Segoe UI" w:eastAsiaTheme="majorEastAsia" w:hAnsi="Segoe UI" w:cs="Segoe UI"/>
          <w:szCs w:val="22"/>
        </w:rPr>
      </w:pPr>
    </w:p>
    <w:p w14:paraId="37302398" w14:textId="7275939F" w:rsidR="006B3501" w:rsidRPr="001217D2" w:rsidRDefault="00767A1D" w:rsidP="00DB67FC">
      <w:pPr>
        <w:spacing w:after="160" w:line="259" w:lineRule="auto"/>
        <w:rPr>
          <w:rFonts w:ascii="Cambria" w:hAnsi="Cambria"/>
          <w:b/>
          <w:bCs/>
          <w:sz w:val="32"/>
          <w:szCs w:val="32"/>
        </w:rPr>
      </w:pPr>
      <w:r>
        <w:rPr>
          <w:rFonts w:ascii="Segoe UI" w:eastAsiaTheme="majorEastAsia" w:hAnsi="Segoe UI" w:cs="Segoe UI"/>
          <w:i/>
          <w:iCs/>
          <w:szCs w:val="22"/>
        </w:rPr>
        <w:br w:type="page"/>
      </w:r>
      <w:r w:rsidR="006B3501">
        <w:rPr>
          <w:rFonts w:ascii="Cambria" w:hAnsi="Cambria"/>
          <w:sz w:val="32"/>
          <w:szCs w:val="32"/>
        </w:rPr>
        <w:t>4</w:t>
      </w:r>
      <w:r w:rsidR="006B3501" w:rsidRPr="001217D2">
        <w:rPr>
          <w:rFonts w:ascii="Cambria" w:hAnsi="Cambria"/>
          <w:sz w:val="32"/>
          <w:szCs w:val="32"/>
        </w:rPr>
        <w:t xml:space="preserve"> – </w:t>
      </w:r>
      <w:r w:rsidR="006B3501">
        <w:rPr>
          <w:rFonts w:ascii="Cambria" w:hAnsi="Cambria"/>
          <w:sz w:val="32"/>
          <w:szCs w:val="32"/>
        </w:rPr>
        <w:t>Hydraulic Boundar</w:t>
      </w:r>
      <w:r w:rsidR="00474124">
        <w:rPr>
          <w:rFonts w:ascii="Cambria" w:hAnsi="Cambria"/>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5AE728F4"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68C03319"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D07E89">
        <w:trPr>
          <w:trHeight w:val="233"/>
        </w:trPr>
        <w:tc>
          <w:tcPr>
            <w:tcW w:w="619" w:type="dxa"/>
            <w:vAlign w:val="center"/>
          </w:tcPr>
          <w:p w14:paraId="710769AD" w14:textId="0AC11DB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0E12599E"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00F3E0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6A9FE49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17F9ABE0"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773D02D"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074F6D2" w:rsidR="00CB753F"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570B3CC4" w14:textId="77777777" w:rsidR="00DB1F39" w:rsidRPr="001E0E15" w:rsidRDefault="00143239" w:rsidP="00DB1F39">
      <w:pPr>
        <w:pStyle w:val="ListParagraph"/>
        <w:ind w:left="0"/>
        <w:rPr>
          <w:color w:val="FF0000"/>
        </w:rPr>
      </w:pPr>
      <w:r w:rsidRPr="00DB1F39">
        <w:rPr>
          <w:strike/>
          <w:color w:val="FF0000"/>
        </w:rPr>
        <w:t>AECOM Comment: Modeling comments are resolved in the detailed QA/QC spreadsheet that is submitted with this checklist.</w:t>
      </w:r>
      <w:r w:rsidRPr="001E0E15">
        <w:rPr>
          <w:color w:val="FF0000"/>
        </w:rPr>
        <w:t xml:space="preserve"> </w:t>
      </w:r>
      <w:r w:rsidR="00DB1F39" w:rsidRPr="00DB1F39">
        <w:t>Please ignore</w:t>
      </w:r>
    </w:p>
    <w:p w14:paraId="31066A56" w14:textId="77777777" w:rsidR="00143239" w:rsidRPr="001E0E15" w:rsidRDefault="00143239" w:rsidP="00143239">
      <w:pPr>
        <w:pStyle w:val="ListParagraph"/>
        <w:ind w:left="0"/>
        <w:rPr>
          <w:color w:val="FF0000"/>
        </w:rPr>
      </w:pPr>
    </w:p>
    <w:p w14:paraId="270E08F4" w14:textId="77777777" w:rsidR="002752FE" w:rsidRDefault="002752FE" w:rsidP="002752FE">
      <w:pPr>
        <w:pStyle w:val="ListParagraph"/>
        <w:numPr>
          <w:ilvl w:val="0"/>
          <w:numId w:val="23"/>
        </w:numPr>
        <w:rPr>
          <w:rFonts w:ascii="Segoe UI" w:eastAsiaTheme="majorEastAsia" w:hAnsi="Segoe UI" w:cs="Segoe UI"/>
          <w:szCs w:val="22"/>
        </w:rPr>
      </w:pPr>
      <w:r>
        <w:rPr>
          <w:rFonts w:ascii="Segoe UI" w:eastAsiaTheme="majorEastAsia" w:hAnsi="Segoe UI" w:cs="Segoe UI"/>
          <w:szCs w:val="22"/>
        </w:rPr>
        <w:t>No comments</w:t>
      </w:r>
    </w:p>
    <w:p w14:paraId="607A32DC" w14:textId="77777777" w:rsidR="002752FE" w:rsidRDefault="002752FE" w:rsidP="002752FE"/>
    <w:p w14:paraId="4F67DE86" w14:textId="2D97B81C" w:rsidR="00233129" w:rsidRDefault="00233129" w:rsidP="002752FE"/>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040F90B3" w:rsidR="002B4360" w:rsidRPr="009A60CD" w:rsidRDefault="00120B0B" w:rsidP="00425EA0">
            <w:pPr>
              <w:pStyle w:val="Default"/>
              <w:jc w:val="right"/>
              <w:rPr>
                <w:rFonts w:ascii="Segoe UI" w:hAnsi="Segoe UI" w:cs="Segoe UI"/>
                <w:color w:val="auto"/>
                <w:sz w:val="20"/>
                <w:szCs w:val="20"/>
              </w:rPr>
            </w:pPr>
            <w:r>
              <w:rPr>
                <w:rFonts w:ascii="Segoe UI" w:hAnsi="Segoe UI" w:cs="Segoe UI"/>
                <w:color w:val="auto"/>
                <w:sz w:val="20"/>
                <w:szCs w:val="20"/>
              </w:rPr>
              <w:t>168</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213F80" w:rsidR="00A06DA2" w:rsidRPr="009A60CD" w:rsidRDefault="00CD6B7A" w:rsidP="00204558">
            <w:pPr>
              <w:pStyle w:val="Default"/>
              <w:jc w:val="right"/>
              <w:rPr>
                <w:rFonts w:ascii="Segoe UI" w:hAnsi="Segoe UI" w:cs="Segoe UI"/>
                <w:color w:val="auto"/>
                <w:sz w:val="20"/>
                <w:szCs w:val="20"/>
              </w:rPr>
            </w:pPr>
            <w:r>
              <w:rPr>
                <w:rFonts w:ascii="Segoe UI" w:hAnsi="Segoe UI" w:cs="Segoe UI"/>
                <w:color w:val="auto"/>
                <w:sz w:val="20"/>
                <w:szCs w:val="20"/>
              </w:rPr>
              <w:t>32</w:t>
            </w:r>
            <w:r w:rsidR="00204558">
              <w:rPr>
                <w:rFonts w:ascii="Segoe UI" w:hAnsi="Segoe UI" w:cs="Segoe UI"/>
                <w:color w:val="auto"/>
                <w:sz w:val="20"/>
                <w:szCs w:val="20"/>
              </w:rPr>
              <w:t>-36</w:t>
            </w:r>
            <w:r>
              <w:rPr>
                <w:rFonts w:ascii="Segoe UI" w:hAnsi="Segoe UI" w:cs="Segoe UI"/>
                <w:color w:val="auto"/>
                <w:sz w:val="20"/>
                <w:szCs w:val="20"/>
              </w:rPr>
              <w:t xml:space="preserve">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A4EA4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B419367"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F73D42C"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0BD7587" w14:textId="7D62A7BE" w:rsidR="00143239" w:rsidRDefault="00143239" w:rsidP="00143239">
      <w:pPr>
        <w:pStyle w:val="ListParagraph"/>
        <w:ind w:left="-180"/>
        <w:rPr>
          <w:color w:val="FF0000"/>
        </w:rPr>
      </w:pPr>
      <w:bookmarkStart w:id="3" w:name="_Hlk129114982"/>
      <w:r w:rsidRPr="00DB1F39">
        <w:rPr>
          <w:strike/>
          <w:color w:val="FF0000"/>
        </w:rPr>
        <w:t>AECOM Comment: Modeling comments are resolved in the detailed QA/QC spreadsheet that is submitted with this checklist.</w:t>
      </w:r>
      <w:bookmarkEnd w:id="3"/>
      <w:r w:rsidR="00DB1F39" w:rsidRPr="00DB1F39">
        <w:rPr>
          <w:strike/>
          <w:color w:val="FF0000"/>
        </w:rPr>
        <w:t xml:space="preserve"> </w:t>
      </w:r>
      <w:r w:rsidR="00DB1F39" w:rsidRPr="00DB1F39">
        <w:t>Please ignore.</w:t>
      </w:r>
    </w:p>
    <w:p w14:paraId="1554181C" w14:textId="77777777" w:rsidR="00143239" w:rsidRDefault="00143239" w:rsidP="00143239">
      <w:pPr>
        <w:pStyle w:val="ListParagraph"/>
        <w:ind w:left="-180"/>
        <w:rPr>
          <w:color w:val="FF0000"/>
        </w:rPr>
      </w:pPr>
    </w:p>
    <w:p w14:paraId="473BDD11" w14:textId="37DA4131" w:rsidR="00935BD0" w:rsidRDefault="00143239" w:rsidP="00143239">
      <w:pPr>
        <w:pStyle w:val="ListParagraph"/>
        <w:numPr>
          <w:ilvl w:val="0"/>
          <w:numId w:val="19"/>
        </w:numPr>
      </w:pPr>
      <w:r w:rsidRPr="00143239">
        <w:t xml:space="preserve">Run times for model are long. Consider splitting model up. </w:t>
      </w:r>
      <w:r w:rsidR="00935BD0" w:rsidRPr="00143239">
        <w:t xml:space="preserve">  </w:t>
      </w:r>
    </w:p>
    <w:p w14:paraId="02A2EB2F" w14:textId="18652642" w:rsidR="00DB1F39" w:rsidRDefault="00DB1F39" w:rsidP="00DB1F39">
      <w:pPr>
        <w:pStyle w:val="ListParagraph"/>
        <w:ind w:left="180"/>
        <w:rPr>
          <w:color w:val="FF0000"/>
        </w:rPr>
      </w:pPr>
      <w:r w:rsidRPr="00C40095">
        <w:rPr>
          <w:color w:val="FF0000"/>
        </w:rPr>
        <w:t>Agree run times are long</w:t>
      </w:r>
      <w:r w:rsidRPr="00767B74">
        <w:rPr>
          <w:color w:val="FF0000"/>
        </w:rPr>
        <w:t>. Modeling team has reviewed the location and concluded that best path forward is to avoid domain changes to the model at this time. The team has worked under the assumption  that the model run times mentioned in the BLE guidance document is a target preference and recommendation, but not a requirement since some model and/or BLE study areas may require longer runtimes (due to a variety of factors).  We will note this in our BLE report and AECOM PM will discuss in more detail with both TWDB staff and our modeling teams going forward. Thank you for the comment.</w:t>
      </w:r>
    </w:p>
    <w:p w14:paraId="7B79806C" w14:textId="5204B9F9" w:rsidR="00407390" w:rsidRPr="00407390" w:rsidRDefault="00407390" w:rsidP="00407390">
      <w:pPr>
        <w:pStyle w:val="ListParagraph"/>
        <w:numPr>
          <w:ilvl w:val="0"/>
          <w:numId w:val="26"/>
        </w:numPr>
        <w:rPr>
          <w:color w:val="92D050"/>
        </w:rPr>
      </w:pPr>
      <w:r w:rsidRPr="00407390">
        <w:rPr>
          <w:color w:val="92D050"/>
        </w:rPr>
        <w:t>Noted</w:t>
      </w:r>
    </w:p>
    <w:p w14:paraId="01C877A7" w14:textId="77777777" w:rsidR="00DB1F39" w:rsidRPr="00143239" w:rsidRDefault="00DB1F39" w:rsidP="00DB1F39">
      <w:pPr>
        <w:pStyle w:val="ListParagraph"/>
        <w:ind w:left="180"/>
      </w:pP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45BB65C1" w:rsidR="003D3826" w:rsidRPr="00BA4E9D" w:rsidRDefault="00596B72" w:rsidP="008D2C3C">
            <w:pPr>
              <w:pStyle w:val="Default"/>
              <w:rPr>
                <w:rFonts w:ascii="Segoe UI" w:hAnsi="Segoe UI" w:cs="Segoe UI"/>
                <w:color w:val="A6A6A6" w:themeColor="background1" w:themeShade="A6"/>
                <w:sz w:val="20"/>
                <w:szCs w:val="20"/>
              </w:rPr>
            </w:pPr>
            <w:r w:rsidRPr="00596B72">
              <w:rPr>
                <w:rFonts w:ascii="Segoe UI" w:hAnsi="Segoe UI" w:cs="Segoe UI"/>
                <w:color w:val="auto"/>
                <w:sz w:val="20"/>
                <w:szCs w:val="20"/>
              </w:rPr>
              <w:t>Validation was conducted by implementing the regression based on SIR 2009-5087 (L Moment Based) with user-defined watershed</w:t>
            </w:r>
            <w:r>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6CA656A1" w:rsidR="00FA20EE" w:rsidRPr="007108EA" w:rsidRDefault="00100C66">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FA20EE" w14:paraId="79BD48BC" w14:textId="77777777" w:rsidTr="00425EA0">
        <w:trPr>
          <w:trHeight w:val="288"/>
        </w:trPr>
        <w:tc>
          <w:tcPr>
            <w:tcW w:w="10867" w:type="dxa"/>
            <w:gridSpan w:val="2"/>
            <w:vAlign w:val="center"/>
          </w:tcPr>
          <w:p w14:paraId="1D12EA90" w14:textId="5BD1B29E" w:rsidR="00FA20EE" w:rsidRPr="00034D49" w:rsidRDefault="00130E0D" w:rsidP="008D2C3C">
            <w:pPr>
              <w:pStyle w:val="Default"/>
              <w:rPr>
                <w:rFonts w:ascii="Segoe UI" w:hAnsi="Segoe UI" w:cs="Segoe UI"/>
                <w:color w:val="auto"/>
                <w:sz w:val="20"/>
                <w:szCs w:val="20"/>
              </w:rPr>
            </w:pPr>
            <w:r w:rsidRPr="00130E0D">
              <w:rPr>
                <w:rFonts w:ascii="Segoe UI" w:hAnsi="Segoe UI" w:cs="Segoe UI"/>
                <w:color w:val="auto"/>
                <w:sz w:val="20"/>
                <w:szCs w:val="20"/>
              </w:rPr>
              <w:t xml:space="preserve">NFDMFB3 and DMF2 have a </w:t>
            </w:r>
            <w:r w:rsidR="00485DA1" w:rsidRPr="00485DA1">
              <w:rPr>
                <w:rFonts w:ascii="Segoe UI" w:hAnsi="Segoe UI" w:cs="Segoe UI"/>
                <w:color w:val="auto"/>
                <w:sz w:val="20"/>
                <w:szCs w:val="20"/>
              </w:rPr>
              <w:t xml:space="preserve">cumulative </w:t>
            </w:r>
            <w:r w:rsidR="00485DA1">
              <w:rPr>
                <w:rFonts w:ascii="Segoe UI" w:hAnsi="Segoe UI" w:cs="Segoe UI"/>
                <w:color w:val="auto"/>
                <w:sz w:val="20"/>
                <w:szCs w:val="20"/>
              </w:rPr>
              <w:t>drainage</w:t>
            </w:r>
            <w:r w:rsidRPr="00130E0D">
              <w:rPr>
                <w:rFonts w:ascii="Segoe UI" w:hAnsi="Segoe UI" w:cs="Segoe UI"/>
                <w:color w:val="auto"/>
                <w:sz w:val="20"/>
                <w:szCs w:val="20"/>
              </w:rPr>
              <w:t xml:space="preserve"> area of approximately 6,700 and 1500 sq. mi</w:t>
            </w:r>
            <w:r w:rsidR="00100C66">
              <w:rPr>
                <w:rFonts w:ascii="Segoe UI" w:hAnsi="Segoe UI" w:cs="Segoe UI"/>
                <w:color w:val="auto"/>
                <w:sz w:val="20"/>
                <w:szCs w:val="20"/>
              </w:rPr>
              <w:t>, respectively</w:t>
            </w:r>
            <w:r w:rsidRPr="00130E0D">
              <w:rPr>
                <w:rFonts w:ascii="Segoe UI" w:hAnsi="Segoe UI" w:cs="Segoe UI"/>
                <w:color w:val="auto"/>
                <w:sz w:val="20"/>
                <w:szCs w:val="20"/>
              </w:rPr>
              <w:t>. The drainage area of NFDMFB3 i</w:t>
            </w:r>
            <w:r>
              <w:rPr>
                <w:rFonts w:ascii="Segoe UI" w:hAnsi="Segoe UI" w:cs="Segoe UI"/>
                <w:color w:val="auto"/>
                <w:sz w:val="20"/>
                <w:szCs w:val="20"/>
              </w:rPr>
              <w:t>s significantly larger than DMF</w:t>
            </w:r>
            <w:r w:rsidRPr="00130E0D">
              <w:rPr>
                <w:rFonts w:ascii="Segoe UI" w:hAnsi="Segoe UI" w:cs="Segoe UI"/>
                <w:color w:val="auto"/>
                <w:sz w:val="20"/>
                <w:szCs w:val="20"/>
              </w:rPr>
              <w:t xml:space="preserve">2. A lag (delaying the pick flow) of 24 </w:t>
            </w:r>
            <w:proofErr w:type="spellStart"/>
            <w:r w:rsidRPr="00130E0D">
              <w:rPr>
                <w:rFonts w:ascii="Segoe UI" w:hAnsi="Segoe UI" w:cs="Segoe UI"/>
                <w:color w:val="auto"/>
                <w:sz w:val="20"/>
                <w:szCs w:val="20"/>
              </w:rPr>
              <w:t>hr</w:t>
            </w:r>
            <w:proofErr w:type="spellEnd"/>
            <w:r w:rsidRPr="00130E0D">
              <w:rPr>
                <w:rFonts w:ascii="Segoe UI" w:hAnsi="Segoe UI" w:cs="Segoe UI"/>
                <w:color w:val="auto"/>
                <w:sz w:val="20"/>
                <w:szCs w:val="20"/>
              </w:rPr>
              <w:t xml:space="preserve"> was applied to NFDMFB3 inflow. That helps USGS gage</w:t>
            </w:r>
            <w:r>
              <w:rPr>
                <w:rFonts w:ascii="Segoe UI" w:hAnsi="Segoe UI" w:cs="Segoe UI"/>
                <w:color w:val="auto"/>
                <w:sz w:val="20"/>
                <w:szCs w:val="20"/>
              </w:rPr>
              <w:t xml:space="preserve"> results </w:t>
            </w:r>
            <w:r w:rsidRPr="00130E0D">
              <w:rPr>
                <w:rFonts w:ascii="Segoe UI" w:hAnsi="Segoe UI" w:cs="Segoe UI"/>
                <w:color w:val="auto"/>
                <w:sz w:val="20"/>
                <w:szCs w:val="20"/>
              </w:rPr>
              <w:t>in DMF 4 within an acceptable range.</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00AD28C2"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613E10A7"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32BFEC05" w:rsidR="00BE5622" w:rsidRPr="002F2D49" w:rsidRDefault="00D07E89"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12DE1284"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A001C8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73D09C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6AE1327C" w:rsidR="00115302"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45EA5EF8" w:rsidR="00115302" w:rsidRPr="002F2D49" w:rsidRDefault="00D07E89" w:rsidP="00425EA0">
            <w:pPr>
              <w:pStyle w:val="Default"/>
              <w:jc w:val="center"/>
              <w:rPr>
                <w:rFonts w:ascii="Segoe UI" w:hAnsi="Segoe UI" w:cs="Segoe UI"/>
                <w:color w:val="auto"/>
                <w:sz w:val="20"/>
                <w:szCs w:val="20"/>
              </w:rPr>
            </w:pPr>
            <w:r w:rsidRPr="00D07E89">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772EE7E2" w:rsidR="0011530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612386C" w:rsidR="00664680"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CE3D034"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54A49F3C" w:rsidR="00D50BD9" w:rsidRPr="002F2D4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D30F86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D9D39D1"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1AE8736"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4F5CA6EF"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1A0249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8F604F8" w:rsidR="00BE5622" w:rsidRPr="002F2D49" w:rsidRDefault="00D07E89" w:rsidP="00C46AEC">
            <w:pPr>
              <w:pStyle w:val="Default"/>
              <w:rPr>
                <w:rFonts w:ascii="Segoe UI" w:hAnsi="Segoe UI" w:cs="Segoe UI"/>
                <w:color w:val="auto"/>
                <w:sz w:val="20"/>
                <w:szCs w:val="20"/>
              </w:rPr>
            </w:pPr>
            <w:r>
              <w:rPr>
                <w:rFonts w:ascii="Segoe UI" w:hAnsi="Segoe UI" w:cs="Segoe UI"/>
                <w:color w:val="auto"/>
                <w:sz w:val="20"/>
                <w:szCs w:val="20"/>
              </w:rPr>
              <w:t xml:space="preserve"> </w:t>
            </w:r>
            <w:r w:rsidR="00C46AEC">
              <w:rPr>
                <w:rFonts w:ascii="Segoe UI" w:hAnsi="Segoe UI" w:cs="Segoe UI"/>
                <w:color w:val="auto"/>
                <w:sz w:val="20"/>
                <w:szCs w:val="20"/>
              </w:rPr>
              <w:t>NA</w:t>
            </w:r>
          </w:p>
        </w:tc>
        <w:tc>
          <w:tcPr>
            <w:tcW w:w="10176" w:type="dxa"/>
            <w:vAlign w:val="center"/>
          </w:tcPr>
          <w:p w14:paraId="7977ED89" w14:textId="1E03B893"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D992181" w14:textId="77777777" w:rsidTr="00425EA0">
        <w:trPr>
          <w:trHeight w:val="288"/>
        </w:trPr>
        <w:tc>
          <w:tcPr>
            <w:tcW w:w="619" w:type="dxa"/>
            <w:vAlign w:val="center"/>
          </w:tcPr>
          <w:p w14:paraId="1163EAB1" w14:textId="0996B2C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7EEDF1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r w:rsidR="00C46AEC" w:rsidRPr="00C46AEC">
              <w:rPr>
                <w:rFonts w:ascii="Segoe UI" w:hAnsi="Segoe UI" w:cs="Segoe UI"/>
                <w:color w:val="auto"/>
                <w:sz w:val="20"/>
                <w:szCs w:val="20"/>
                <w:highlight w:val="yellow"/>
              </w:rPr>
              <w:t xml:space="preserve"> (No gage in this study area)</w:t>
            </w:r>
          </w:p>
        </w:tc>
      </w:tr>
      <w:tr w:rsidR="00BE5622" w14:paraId="7455E387" w14:textId="77777777" w:rsidTr="00425EA0">
        <w:trPr>
          <w:trHeight w:val="288"/>
        </w:trPr>
        <w:tc>
          <w:tcPr>
            <w:tcW w:w="619" w:type="dxa"/>
            <w:vAlign w:val="center"/>
          </w:tcPr>
          <w:p w14:paraId="5C22BFFA" w14:textId="6818CFD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1642339F"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F83C9A6" w14:textId="77777777" w:rsidTr="00425EA0">
        <w:trPr>
          <w:trHeight w:val="288"/>
        </w:trPr>
        <w:tc>
          <w:tcPr>
            <w:tcW w:w="619" w:type="dxa"/>
            <w:vAlign w:val="center"/>
          </w:tcPr>
          <w:p w14:paraId="2C6560E5" w14:textId="6B6F0B2D"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8430E2E" w14:textId="4AB4D452"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r w:rsidR="00C46AEC" w:rsidRPr="00C46AEC">
              <w:rPr>
                <w:rFonts w:ascii="Segoe UI" w:hAnsi="Segoe UI" w:cs="Segoe UI"/>
                <w:color w:val="auto"/>
                <w:sz w:val="20"/>
                <w:szCs w:val="20"/>
                <w:highlight w:val="yellow"/>
              </w:rPr>
              <w:t xml:space="preserve"> (No gage in this study area)</w:t>
            </w:r>
          </w:p>
        </w:tc>
      </w:tr>
      <w:tr w:rsidR="00BE5622" w14:paraId="65E5D4F7" w14:textId="77777777" w:rsidTr="00425EA0">
        <w:trPr>
          <w:trHeight w:val="288"/>
        </w:trPr>
        <w:tc>
          <w:tcPr>
            <w:tcW w:w="619" w:type="dxa"/>
            <w:vAlign w:val="center"/>
          </w:tcPr>
          <w:p w14:paraId="5702BFE8" w14:textId="168A61FA"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1C5525E"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30E42CA" w14:textId="492C8CA5" w:rsidR="00143239" w:rsidRPr="00B61AC6" w:rsidRDefault="00143239" w:rsidP="00143239">
      <w:pPr>
        <w:pStyle w:val="ListParagraph"/>
        <w:ind w:left="0"/>
        <w:rPr>
          <w:color w:val="FF0000"/>
        </w:rPr>
      </w:pPr>
      <w:bookmarkStart w:id="5" w:name="_Hlk129115217"/>
      <w:r w:rsidRPr="00DB1F39">
        <w:rPr>
          <w:strike/>
          <w:color w:val="FF0000"/>
        </w:rPr>
        <w:t xml:space="preserve">AECOM Comment: Modeling comments are resolved in the detailed QA/QC spreadsheet that is submitted with this checklist. </w:t>
      </w:r>
      <w:r w:rsidR="00DB1F39">
        <w:rPr>
          <w:color w:val="FF0000"/>
        </w:rPr>
        <w:t xml:space="preserve"> </w:t>
      </w:r>
      <w:r w:rsidR="00DB1F39" w:rsidRPr="00DB1F39">
        <w:t>Please ignore.</w:t>
      </w:r>
    </w:p>
    <w:p w14:paraId="5524F39B" w14:textId="3576F412" w:rsidR="00143239" w:rsidRDefault="00143239" w:rsidP="00143239">
      <w:pPr>
        <w:pStyle w:val="ListParagraph"/>
        <w:numPr>
          <w:ilvl w:val="0"/>
          <w:numId w:val="20"/>
        </w:numPr>
      </w:pPr>
      <w:r>
        <w:t>Found crossing. Can find location in RAS QC shapefile.</w:t>
      </w:r>
    </w:p>
    <w:p w14:paraId="05A2724F" w14:textId="77777777" w:rsidR="00143239" w:rsidRDefault="00143239" w:rsidP="00143239">
      <w:pPr>
        <w:pStyle w:val="ListParagraph"/>
        <w:numPr>
          <w:ilvl w:val="0"/>
          <w:numId w:val="20"/>
        </w:numPr>
      </w:pPr>
      <w:r>
        <w:t>Some WSEL tie-in issues found. Can find location in Database QC.</w:t>
      </w:r>
    </w:p>
    <w:bookmarkEnd w:id="5"/>
    <w:p w14:paraId="4DC966E1" w14:textId="3D6A7710" w:rsidR="00935BD0" w:rsidRDefault="00935BD0" w:rsidP="00C46AEC">
      <w:pPr>
        <w:pStyle w:val="ListParagraph"/>
      </w:pPr>
    </w:p>
    <w:p w14:paraId="6E7E1361" w14:textId="77777777" w:rsidR="004A25D2" w:rsidRPr="004A25D2" w:rsidRDefault="004A25D2" w:rsidP="004A25D2">
      <w:pPr>
        <w:rPr>
          <w:rFonts w:ascii="Segoe UI" w:eastAsiaTheme="majorEastAsia" w:hAnsi="Segoe UI" w:cs="Segoe UI"/>
          <w:b/>
          <w:szCs w:val="22"/>
        </w:rPr>
      </w:pPr>
      <w:r w:rsidRPr="004A25D2">
        <w:rPr>
          <w:rFonts w:ascii="Segoe UI" w:eastAsiaTheme="majorEastAsia" w:hAnsi="Segoe UI" w:cs="Segoe UI"/>
          <w:b/>
          <w:szCs w:val="22"/>
        </w:rPr>
        <w:t xml:space="preserve">Responses </w:t>
      </w:r>
    </w:p>
    <w:p w14:paraId="6FC9991B" w14:textId="062544CE" w:rsidR="00AE15AB" w:rsidRDefault="00DB67FC" w:rsidP="00AE15AB">
      <w:pPr>
        <w:pStyle w:val="ListParagraph"/>
        <w:numPr>
          <w:ilvl w:val="0"/>
          <w:numId w:val="25"/>
        </w:numPr>
      </w:pPr>
      <w:r>
        <w:rPr>
          <w:color w:val="FF0000"/>
        </w:rPr>
        <w:t>C</w:t>
      </w:r>
      <w:r w:rsidR="00AE15AB" w:rsidRPr="00540EB3">
        <w:rPr>
          <w:color w:val="FF0000"/>
        </w:rPr>
        <w:t>ouldn't find any profile crossing</w:t>
      </w:r>
      <w:r>
        <w:rPr>
          <w:color w:val="FF0000"/>
        </w:rPr>
        <w:t>. We have run ras</w:t>
      </w:r>
      <w:r w:rsidR="00735FC2">
        <w:rPr>
          <w:color w:val="FF0000"/>
        </w:rPr>
        <w:t>ter calculator tool to examine the location noted in the comment shapefile</w:t>
      </w:r>
      <w:r w:rsidR="00861101">
        <w:rPr>
          <w:color w:val="FF0000"/>
        </w:rPr>
        <w:t xml:space="preserve"> and plotted the results below. </w:t>
      </w:r>
    </w:p>
    <w:p w14:paraId="1FE2FF7F" w14:textId="63E1FD2B" w:rsidR="004A25D2" w:rsidRDefault="00AE15AB" w:rsidP="00AE15AB">
      <w:pPr>
        <w:pStyle w:val="ListParagraph"/>
      </w:pPr>
      <w:r>
        <w:rPr>
          <w:noProof/>
        </w:rPr>
        <w:drawing>
          <wp:inline distT="0" distB="0" distL="0" distR="0" wp14:anchorId="6FBA3B5A" wp14:editId="7E0202FA">
            <wp:extent cx="5083704" cy="365961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085968" cy="3661245"/>
                    </a:xfrm>
                    <a:prstGeom prst="rect">
                      <a:avLst/>
                    </a:prstGeom>
                  </pic:spPr>
                </pic:pic>
              </a:graphicData>
            </a:graphic>
          </wp:inline>
        </w:drawing>
      </w:r>
      <w:r w:rsidR="004A25D2">
        <w:t>.</w:t>
      </w:r>
    </w:p>
    <w:p w14:paraId="7AB897A9" w14:textId="33A68CD8" w:rsidR="00267797" w:rsidRDefault="00267797" w:rsidP="00AE15AB">
      <w:pPr>
        <w:pStyle w:val="ListParagraph"/>
        <w:rPr>
          <w:color w:val="FF0000"/>
        </w:rPr>
      </w:pPr>
      <w:r w:rsidRPr="00267797">
        <w:rPr>
          <w:color w:val="FF0000"/>
        </w:rPr>
        <w:t xml:space="preserve">revised model </w:t>
      </w:r>
      <w:r w:rsidR="00750F33">
        <w:rPr>
          <w:color w:val="FF0000"/>
        </w:rPr>
        <w:t xml:space="preserve">also </w:t>
      </w:r>
      <w:r w:rsidRPr="00267797">
        <w:rPr>
          <w:color w:val="FF0000"/>
        </w:rPr>
        <w:t>doesn't have any flow crossing</w:t>
      </w:r>
    </w:p>
    <w:p w14:paraId="7E1DDA58" w14:textId="7318920A" w:rsidR="00267797" w:rsidRDefault="00267797" w:rsidP="00AE15AB">
      <w:pPr>
        <w:pStyle w:val="ListParagraph"/>
        <w:rPr>
          <w:color w:val="FF0000"/>
        </w:rPr>
      </w:pPr>
      <w:r>
        <w:rPr>
          <w:noProof/>
        </w:rPr>
        <w:drawing>
          <wp:inline distT="0" distB="0" distL="0" distR="0" wp14:anchorId="5149A5C1" wp14:editId="6890E8BE">
            <wp:extent cx="4554244" cy="23296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58715" cy="2331958"/>
                    </a:xfrm>
                    <a:prstGeom prst="rect">
                      <a:avLst/>
                    </a:prstGeom>
                  </pic:spPr>
                </pic:pic>
              </a:graphicData>
            </a:graphic>
          </wp:inline>
        </w:drawing>
      </w:r>
    </w:p>
    <w:p w14:paraId="10A78FFC" w14:textId="0E88DDB1" w:rsidR="00407390" w:rsidRPr="00407390" w:rsidRDefault="00407390" w:rsidP="00407390">
      <w:pPr>
        <w:pStyle w:val="ListParagraph"/>
        <w:numPr>
          <w:ilvl w:val="0"/>
          <w:numId w:val="26"/>
        </w:numPr>
        <w:rPr>
          <w:color w:val="92D050"/>
        </w:rPr>
      </w:pPr>
      <w:r w:rsidRPr="00407390">
        <w:rPr>
          <w:color w:val="92D050"/>
        </w:rPr>
        <w:t>Ok</w:t>
      </w:r>
    </w:p>
    <w:p w14:paraId="5A4E63F8" w14:textId="77777777" w:rsidR="00267797" w:rsidRPr="00267797" w:rsidRDefault="00267797" w:rsidP="00AE15AB">
      <w:pPr>
        <w:pStyle w:val="ListParagraph"/>
        <w:rPr>
          <w:color w:val="FF0000"/>
        </w:rPr>
      </w:pPr>
    </w:p>
    <w:p w14:paraId="5FCC4B63" w14:textId="33AD97C2" w:rsidR="004A25D2" w:rsidRPr="00407390" w:rsidRDefault="004A25D2" w:rsidP="004A25D2">
      <w:pPr>
        <w:pStyle w:val="ListParagraph"/>
        <w:numPr>
          <w:ilvl w:val="0"/>
          <w:numId w:val="25"/>
        </w:numPr>
      </w:pPr>
      <w:r w:rsidRPr="00540EB3">
        <w:rPr>
          <w:color w:val="FF0000"/>
        </w:rPr>
        <w:t>All of them are overlapping model areas between DMFB</w:t>
      </w:r>
      <w:r w:rsidR="00937988" w:rsidRPr="00540EB3">
        <w:rPr>
          <w:color w:val="FF0000"/>
        </w:rPr>
        <w:t>3</w:t>
      </w:r>
      <w:r w:rsidRPr="00540EB3">
        <w:rPr>
          <w:color w:val="FF0000"/>
        </w:rPr>
        <w:t xml:space="preserve"> and DMFB</w:t>
      </w:r>
      <w:r w:rsidR="00937988" w:rsidRPr="00540EB3">
        <w:rPr>
          <w:color w:val="FF0000"/>
        </w:rPr>
        <w:t>4</w:t>
      </w:r>
      <w:r w:rsidR="00397452" w:rsidRPr="00540EB3">
        <w:rPr>
          <w:color w:val="FF0000"/>
        </w:rPr>
        <w:t xml:space="preserve"> and DMFB2 and DMFB3</w:t>
      </w:r>
      <w:r w:rsidRPr="00540EB3">
        <w:rPr>
          <w:color w:val="FF0000"/>
        </w:rPr>
        <w:t xml:space="preserve">. </w:t>
      </w:r>
      <w:r w:rsidR="00540EB3" w:rsidRPr="00540EB3">
        <w:rPr>
          <w:color w:val="FF0000"/>
        </w:rPr>
        <w:t xml:space="preserve">Expect </w:t>
      </w:r>
      <w:r w:rsidR="00540EB3">
        <w:rPr>
          <w:color w:val="FF0000"/>
        </w:rPr>
        <w:t>to correct some tie-in issues that occur in model overlap regions during mapping</w:t>
      </w:r>
    </w:p>
    <w:p w14:paraId="25A3B9C1" w14:textId="55F7057C" w:rsidR="00407390" w:rsidRPr="00407390" w:rsidRDefault="00407390" w:rsidP="00407390">
      <w:pPr>
        <w:pStyle w:val="ListParagraph"/>
        <w:rPr>
          <w:color w:val="92D050"/>
        </w:rPr>
      </w:pPr>
      <w:r w:rsidRPr="00407390">
        <w:rPr>
          <w:color w:val="92D050"/>
        </w:rPr>
        <w:t>-</w:t>
      </w:r>
      <w:r w:rsidRPr="00E67FFB">
        <w:rPr>
          <w:color w:val="92D050"/>
          <w:highlight w:val="yellow"/>
        </w:rPr>
        <w:t xml:space="preserve">Noted. </w:t>
      </w:r>
      <w:r w:rsidR="00FC34F6" w:rsidRPr="00E67FFB">
        <w:rPr>
          <w:color w:val="92D050"/>
          <w:highlight w:val="yellow"/>
        </w:rPr>
        <w:t>Please check mapping section</w:t>
      </w:r>
      <w:r w:rsidR="00FC34F6">
        <w:rPr>
          <w:color w:val="92D050"/>
        </w:rPr>
        <w:t>.</w:t>
      </w:r>
    </w:p>
    <w:p w14:paraId="62707371" w14:textId="008DED11" w:rsidR="004A25D2" w:rsidRDefault="004A25D2" w:rsidP="004A25D2">
      <w:pPr>
        <w:pStyle w:val="ListParagraph"/>
      </w:pPr>
    </w:p>
    <w:p w14:paraId="40E5DE56" w14:textId="75BA58C3"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ADC56A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DCC4273"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FA5CD5E" w14:textId="73D567FC" w:rsidR="00143239" w:rsidRDefault="00143239" w:rsidP="002752FE">
      <w:pPr>
        <w:pStyle w:val="ListParagraph"/>
        <w:numPr>
          <w:ilvl w:val="0"/>
          <w:numId w:val="24"/>
        </w:numPr>
      </w:pPr>
      <w:bookmarkStart w:id="6" w:name="_Hlk129115235"/>
      <w:r>
        <w:t xml:space="preserve">Note: All Database and Mapping Comments will be included in DMFB1 QC Document. </w:t>
      </w:r>
      <w:bookmarkEnd w:id="6"/>
    </w:p>
    <w:p w14:paraId="04A5C638" w14:textId="66B1FBA1" w:rsidR="00DB1F39" w:rsidRDefault="00DB1F39" w:rsidP="00DB1F39">
      <w:pPr>
        <w:pStyle w:val="ListParagraph"/>
      </w:pPr>
      <w:r w:rsidRPr="00767B74">
        <w:rPr>
          <w:color w:val="FF0000"/>
        </w:rPr>
        <w:t>See responses added to shapefile, as well as other responses provided in the DMFB1 QC document Section 7.</w:t>
      </w:r>
    </w:p>
    <w:p w14:paraId="433F81C9" w14:textId="73A1EC2C" w:rsidR="00221AB5" w:rsidRPr="00143239" w:rsidRDefault="00221AB5" w:rsidP="00143239">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1682EE80"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6FF9E526"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2FC7D8B5"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6C5B3DBC"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23B4E100"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035DD9E5"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6D2894BD"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48DF0B66"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2FC521E5"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8B21FDD"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247D3AAD" w:rsidR="00CB54B7"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340CD12"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281EFA0" w14:textId="550F2C8C" w:rsidR="002752FE" w:rsidRDefault="002752FE" w:rsidP="002752FE">
      <w:pPr>
        <w:pStyle w:val="ListParagraph"/>
        <w:ind w:left="0"/>
        <w:rPr>
          <w:color w:val="FF0000"/>
        </w:rPr>
      </w:pPr>
      <w:r w:rsidRPr="00DB1F39">
        <w:rPr>
          <w:strike/>
          <w:color w:val="FF0000"/>
        </w:rPr>
        <w:t>AECOM Comment: Modeling comments are resolved in the detailed QA/QC spreadsheet that is submitted with this checklist.</w:t>
      </w:r>
      <w:r>
        <w:rPr>
          <w:color w:val="FF0000"/>
        </w:rPr>
        <w:t xml:space="preserve"> </w:t>
      </w:r>
      <w:r w:rsidR="00DB1F39">
        <w:rPr>
          <w:color w:val="FF0000"/>
        </w:rPr>
        <w:t xml:space="preserve"> </w:t>
      </w:r>
      <w:r w:rsidR="00DB1F39" w:rsidRPr="00DB1F39">
        <w:t>Please ignore.</w:t>
      </w:r>
    </w:p>
    <w:p w14:paraId="2B111A5E" w14:textId="799044ED" w:rsidR="00A36A60" w:rsidRDefault="00A36A60" w:rsidP="002752FE">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w:t>
            </w:r>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54879DA5"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w:t>
            </w:r>
            <w:r w:rsidR="00D07E89">
              <w:rPr>
                <w:rFonts w:ascii="Segoe UI" w:hAnsi="Segoe UI" w:cs="Segoe UI"/>
                <w:color w:val="auto"/>
                <w:sz w:val="22"/>
                <w:szCs w:val="22"/>
              </w:rPr>
              <w:t>2</w:t>
            </w:r>
            <w:r>
              <w:rPr>
                <w:rFonts w:ascii="Segoe UI" w:hAnsi="Segoe UI" w:cs="Segoe UI"/>
                <w:color w:val="auto"/>
                <w:sz w:val="22"/>
                <w:szCs w:val="22"/>
              </w:rPr>
              <w:t>/</w:t>
            </w:r>
            <w:r w:rsidR="00D07E89">
              <w:rPr>
                <w:rFonts w:ascii="Segoe UI" w:hAnsi="Segoe UI" w:cs="Segoe UI"/>
                <w:color w:val="auto"/>
                <w:sz w:val="22"/>
                <w:szCs w:val="22"/>
              </w:rPr>
              <w:t>06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264FC4EC" w:rsidR="00F474AB" w:rsidRDefault="00C75A7E" w:rsidP="00C75A7E">
            <w:pPr>
              <w:pStyle w:val="Default"/>
              <w:spacing w:after="120"/>
              <w:rPr>
                <w:rFonts w:ascii="Segoe UI" w:hAnsi="Segoe UI" w:cs="Segoe UI"/>
                <w:color w:val="auto"/>
                <w:sz w:val="22"/>
                <w:szCs w:val="22"/>
              </w:rPr>
            </w:pPr>
            <w:r>
              <w:rPr>
                <w:rFonts w:ascii="Segoe UI" w:hAnsi="Segoe UI" w:cs="Segoe UI"/>
                <w:color w:val="auto"/>
                <w:sz w:val="22"/>
                <w:szCs w:val="22"/>
              </w:rPr>
              <w:t>08/3</w:t>
            </w:r>
            <w:r w:rsidR="00EC55B5">
              <w:rPr>
                <w:rFonts w:ascii="Segoe UI" w:hAnsi="Segoe UI" w:cs="Segoe UI"/>
                <w:color w:val="auto"/>
                <w:sz w:val="22"/>
                <w:szCs w:val="22"/>
              </w:rPr>
              <w:t>0/2023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bookmarkStart w:id="7" w:name="_GoBack"/>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bookmarkEnd w:id="7"/>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7"/>
      <w:footerReference w:type="default" r:id="rId18"/>
      <w:footerReference w:type="first" r:id="rId1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164BE2" w14:textId="77777777" w:rsidR="00DB67FC" w:rsidRDefault="00DB67FC" w:rsidP="00F474AB">
      <w:r>
        <w:separator/>
      </w:r>
    </w:p>
  </w:endnote>
  <w:endnote w:type="continuationSeparator" w:id="0">
    <w:p w14:paraId="58274B5C" w14:textId="77777777" w:rsidR="00DB67FC" w:rsidRDefault="00DB67FC" w:rsidP="00F474AB">
      <w:r>
        <w:continuationSeparator/>
      </w:r>
    </w:p>
  </w:endnote>
  <w:endnote w:type="continuationNotice" w:id="1">
    <w:p w14:paraId="16C18F6B" w14:textId="77777777" w:rsidR="00DB67FC" w:rsidRDefault="00DB67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DB67FC" w:rsidRPr="00F474AB" w:rsidRDefault="00DB67FC"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75A7E">
              <w:rPr>
                <w:rFonts w:ascii="Segoe UI" w:hAnsi="Segoe UI" w:cs="Segoe UI"/>
                <w:b/>
                <w:bCs/>
                <w:noProof/>
                <w:sz w:val="18"/>
                <w:szCs w:val="18"/>
              </w:rPr>
              <w:t>16</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75A7E">
              <w:rPr>
                <w:rFonts w:ascii="Segoe UI" w:hAnsi="Segoe UI" w:cs="Segoe UI"/>
                <w:b/>
                <w:bCs/>
                <w:noProof/>
                <w:sz w:val="18"/>
                <w:szCs w:val="18"/>
              </w:rPr>
              <w:t>16</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DB67FC" w:rsidRPr="00527F5A" w:rsidRDefault="00DB67FC"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75A7E">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75A7E">
      <w:rPr>
        <w:rFonts w:ascii="Segoe UI" w:hAnsi="Segoe UI" w:cs="Segoe UI"/>
        <w:b/>
        <w:bCs/>
        <w:noProof/>
        <w:sz w:val="18"/>
        <w:szCs w:val="18"/>
      </w:rPr>
      <w:t>16</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EA0C6" w14:textId="77777777" w:rsidR="00DB67FC" w:rsidRDefault="00DB67FC" w:rsidP="00F474AB">
      <w:r>
        <w:separator/>
      </w:r>
    </w:p>
  </w:footnote>
  <w:footnote w:type="continuationSeparator" w:id="0">
    <w:p w14:paraId="03AD3C0B" w14:textId="77777777" w:rsidR="00DB67FC" w:rsidRDefault="00DB67FC" w:rsidP="00F474AB">
      <w:r>
        <w:continuationSeparator/>
      </w:r>
    </w:p>
  </w:footnote>
  <w:footnote w:type="continuationNotice" w:id="1">
    <w:p w14:paraId="1AEA1B01" w14:textId="77777777" w:rsidR="00DB67FC" w:rsidRDefault="00DB67F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DB67FC" w:rsidRPr="00527F5A" w:rsidRDefault="00DB67FC"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B4C46"/>
    <w:multiLevelType w:val="hybridMultilevel"/>
    <w:tmpl w:val="C01686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nsid w:val="08B37AF4"/>
    <w:multiLevelType w:val="hybridMultilevel"/>
    <w:tmpl w:val="90908546"/>
    <w:lvl w:ilvl="0" w:tplc="D9ECDC42">
      <w:start w:val="1"/>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1AD64CC1"/>
    <w:multiLevelType w:val="hybridMultilevel"/>
    <w:tmpl w:val="904E978C"/>
    <w:lvl w:ilvl="0" w:tplc="8E468E90">
      <w:start w:val="5"/>
      <w:numFmt w:val="bullet"/>
      <w:lvlText w:val="-"/>
      <w:lvlJc w:val="left"/>
      <w:pPr>
        <w:ind w:left="540" w:hanging="360"/>
      </w:pPr>
      <w:rPr>
        <w:rFonts w:ascii="Calibri" w:eastAsia="Times New Roman" w:hAnsi="Calibri" w:cs="Calibri"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8">
    <w:nsid w:val="1D7136C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nsid w:val="3D2A3826"/>
    <w:multiLevelType w:val="hybridMultilevel"/>
    <w:tmpl w:val="C0168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
    <w:nsid w:val="42B61363"/>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504474CB"/>
    <w:multiLevelType w:val="hybridMultilevel"/>
    <w:tmpl w:val="C92070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53FE7E06"/>
    <w:multiLevelType w:val="hybridMultilevel"/>
    <w:tmpl w:val="DED65E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5D025F01"/>
    <w:multiLevelType w:val="hybridMultilevel"/>
    <w:tmpl w:val="1C3A39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1">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5">
    <w:nsid w:val="788E40EC"/>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3"/>
  </w:num>
  <w:num w:numId="3">
    <w:abstractNumId w:val="15"/>
  </w:num>
  <w:num w:numId="4">
    <w:abstractNumId w:val="6"/>
  </w:num>
  <w:num w:numId="5">
    <w:abstractNumId w:val="4"/>
  </w:num>
  <w:num w:numId="6">
    <w:abstractNumId w:val="21"/>
  </w:num>
  <w:num w:numId="7">
    <w:abstractNumId w:val="5"/>
  </w:num>
  <w:num w:numId="8">
    <w:abstractNumId w:val="14"/>
  </w:num>
  <w:num w:numId="9">
    <w:abstractNumId w:val="17"/>
  </w:num>
  <w:num w:numId="10">
    <w:abstractNumId w:val="9"/>
  </w:num>
  <w:num w:numId="11">
    <w:abstractNumId w:val="3"/>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20"/>
  </w:num>
  <w:num w:numId="15">
    <w:abstractNumId w:val="24"/>
  </w:num>
  <w:num w:numId="16">
    <w:abstractNumId w:val="12"/>
  </w:num>
  <w:num w:numId="17">
    <w:abstractNumId w:val="11"/>
  </w:num>
  <w:num w:numId="18">
    <w:abstractNumId w:val="13"/>
  </w:num>
  <w:num w:numId="19">
    <w:abstractNumId w:val="2"/>
  </w:num>
  <w:num w:numId="20">
    <w:abstractNumId w:val="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25"/>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5B97"/>
    <w:rsid w:val="000263D1"/>
    <w:rsid w:val="00026E05"/>
    <w:rsid w:val="00034D49"/>
    <w:rsid w:val="000428F4"/>
    <w:rsid w:val="00045596"/>
    <w:rsid w:val="000458BD"/>
    <w:rsid w:val="00047DF7"/>
    <w:rsid w:val="000533A4"/>
    <w:rsid w:val="0005516F"/>
    <w:rsid w:val="00056B7E"/>
    <w:rsid w:val="0007180B"/>
    <w:rsid w:val="00074565"/>
    <w:rsid w:val="000819CF"/>
    <w:rsid w:val="00082349"/>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6511"/>
    <w:rsid w:val="00100C66"/>
    <w:rsid w:val="001135FF"/>
    <w:rsid w:val="00115302"/>
    <w:rsid w:val="00117512"/>
    <w:rsid w:val="00117AFC"/>
    <w:rsid w:val="00120B0B"/>
    <w:rsid w:val="001217D2"/>
    <w:rsid w:val="001240BE"/>
    <w:rsid w:val="001271DA"/>
    <w:rsid w:val="00130CB4"/>
    <w:rsid w:val="00130E0D"/>
    <w:rsid w:val="0013500F"/>
    <w:rsid w:val="001365D3"/>
    <w:rsid w:val="00136D60"/>
    <w:rsid w:val="00137970"/>
    <w:rsid w:val="00140BE0"/>
    <w:rsid w:val="00142CCC"/>
    <w:rsid w:val="00143239"/>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4CEC"/>
    <w:rsid w:val="001958DF"/>
    <w:rsid w:val="0019653F"/>
    <w:rsid w:val="001A2373"/>
    <w:rsid w:val="001A37A5"/>
    <w:rsid w:val="001A3B59"/>
    <w:rsid w:val="001A6CB3"/>
    <w:rsid w:val="001B2575"/>
    <w:rsid w:val="001C60B8"/>
    <w:rsid w:val="001C78C9"/>
    <w:rsid w:val="001D4A9B"/>
    <w:rsid w:val="001D7BCF"/>
    <w:rsid w:val="001E453C"/>
    <w:rsid w:val="001F1F86"/>
    <w:rsid w:val="001F5F4B"/>
    <w:rsid w:val="001F7CE8"/>
    <w:rsid w:val="002021DB"/>
    <w:rsid w:val="00204558"/>
    <w:rsid w:val="002045AF"/>
    <w:rsid w:val="00207782"/>
    <w:rsid w:val="00207B97"/>
    <w:rsid w:val="00211A57"/>
    <w:rsid w:val="00221AB5"/>
    <w:rsid w:val="002233FD"/>
    <w:rsid w:val="00223522"/>
    <w:rsid w:val="00231610"/>
    <w:rsid w:val="00233129"/>
    <w:rsid w:val="00240102"/>
    <w:rsid w:val="002405EA"/>
    <w:rsid w:val="00240899"/>
    <w:rsid w:val="00240CEB"/>
    <w:rsid w:val="00246DAC"/>
    <w:rsid w:val="0025517B"/>
    <w:rsid w:val="0025751E"/>
    <w:rsid w:val="00257CCF"/>
    <w:rsid w:val="00263FD8"/>
    <w:rsid w:val="00267797"/>
    <w:rsid w:val="002712E1"/>
    <w:rsid w:val="0027274A"/>
    <w:rsid w:val="00273677"/>
    <w:rsid w:val="002744BA"/>
    <w:rsid w:val="002752FE"/>
    <w:rsid w:val="00280831"/>
    <w:rsid w:val="0028725B"/>
    <w:rsid w:val="002879F6"/>
    <w:rsid w:val="00295027"/>
    <w:rsid w:val="00296F1A"/>
    <w:rsid w:val="0029711F"/>
    <w:rsid w:val="002A0814"/>
    <w:rsid w:val="002A213D"/>
    <w:rsid w:val="002B27B6"/>
    <w:rsid w:val="002B2A71"/>
    <w:rsid w:val="002B4360"/>
    <w:rsid w:val="002B4BBB"/>
    <w:rsid w:val="002C2159"/>
    <w:rsid w:val="002C780C"/>
    <w:rsid w:val="002D0044"/>
    <w:rsid w:val="002D13CD"/>
    <w:rsid w:val="002D1626"/>
    <w:rsid w:val="002E0853"/>
    <w:rsid w:val="002E265E"/>
    <w:rsid w:val="002E4703"/>
    <w:rsid w:val="002F0013"/>
    <w:rsid w:val="002F2B25"/>
    <w:rsid w:val="002F3E72"/>
    <w:rsid w:val="002F4A02"/>
    <w:rsid w:val="002F61A2"/>
    <w:rsid w:val="002F6E82"/>
    <w:rsid w:val="00300B94"/>
    <w:rsid w:val="00301748"/>
    <w:rsid w:val="0030789B"/>
    <w:rsid w:val="00307F1A"/>
    <w:rsid w:val="00311597"/>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55BB4"/>
    <w:rsid w:val="00361E1E"/>
    <w:rsid w:val="003621D3"/>
    <w:rsid w:val="003661C8"/>
    <w:rsid w:val="00366F9A"/>
    <w:rsid w:val="00370480"/>
    <w:rsid w:val="00371B5B"/>
    <w:rsid w:val="00372545"/>
    <w:rsid w:val="00377D21"/>
    <w:rsid w:val="0038250E"/>
    <w:rsid w:val="00382FEE"/>
    <w:rsid w:val="00384854"/>
    <w:rsid w:val="00392DA8"/>
    <w:rsid w:val="00395FA3"/>
    <w:rsid w:val="00397452"/>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07390"/>
    <w:rsid w:val="00413D15"/>
    <w:rsid w:val="00420586"/>
    <w:rsid w:val="00420B50"/>
    <w:rsid w:val="00421001"/>
    <w:rsid w:val="00425EA0"/>
    <w:rsid w:val="00426A50"/>
    <w:rsid w:val="00426D75"/>
    <w:rsid w:val="00432C3F"/>
    <w:rsid w:val="004353A3"/>
    <w:rsid w:val="00435B4A"/>
    <w:rsid w:val="004366DC"/>
    <w:rsid w:val="004533E2"/>
    <w:rsid w:val="00454FEA"/>
    <w:rsid w:val="004664AB"/>
    <w:rsid w:val="00474124"/>
    <w:rsid w:val="00475567"/>
    <w:rsid w:val="004776A6"/>
    <w:rsid w:val="00480830"/>
    <w:rsid w:val="0048505E"/>
    <w:rsid w:val="00485DA1"/>
    <w:rsid w:val="00487E2D"/>
    <w:rsid w:val="004917BF"/>
    <w:rsid w:val="00491C8A"/>
    <w:rsid w:val="004925E4"/>
    <w:rsid w:val="004926EA"/>
    <w:rsid w:val="00493212"/>
    <w:rsid w:val="004955AA"/>
    <w:rsid w:val="00495CC2"/>
    <w:rsid w:val="004A25D2"/>
    <w:rsid w:val="004A36D3"/>
    <w:rsid w:val="004A380E"/>
    <w:rsid w:val="004A6195"/>
    <w:rsid w:val="004B0937"/>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0864"/>
    <w:rsid w:val="00522E68"/>
    <w:rsid w:val="00524742"/>
    <w:rsid w:val="00527F5A"/>
    <w:rsid w:val="00530330"/>
    <w:rsid w:val="005317B4"/>
    <w:rsid w:val="0053182C"/>
    <w:rsid w:val="00540EB3"/>
    <w:rsid w:val="00541B11"/>
    <w:rsid w:val="00542C82"/>
    <w:rsid w:val="0054551A"/>
    <w:rsid w:val="0055083C"/>
    <w:rsid w:val="00552B33"/>
    <w:rsid w:val="005536ED"/>
    <w:rsid w:val="0055528D"/>
    <w:rsid w:val="00557C0D"/>
    <w:rsid w:val="00561A23"/>
    <w:rsid w:val="00562B5C"/>
    <w:rsid w:val="00575159"/>
    <w:rsid w:val="00580A4B"/>
    <w:rsid w:val="005913E5"/>
    <w:rsid w:val="0059605B"/>
    <w:rsid w:val="0059688E"/>
    <w:rsid w:val="00596B17"/>
    <w:rsid w:val="00596B72"/>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E34"/>
    <w:rsid w:val="0061794A"/>
    <w:rsid w:val="00623D7A"/>
    <w:rsid w:val="00625909"/>
    <w:rsid w:val="00627103"/>
    <w:rsid w:val="006274C6"/>
    <w:rsid w:val="00627B6E"/>
    <w:rsid w:val="00630967"/>
    <w:rsid w:val="006318AD"/>
    <w:rsid w:val="00636EE8"/>
    <w:rsid w:val="00640093"/>
    <w:rsid w:val="006422B0"/>
    <w:rsid w:val="00652F0A"/>
    <w:rsid w:val="0066103A"/>
    <w:rsid w:val="006612FA"/>
    <w:rsid w:val="00662178"/>
    <w:rsid w:val="00664680"/>
    <w:rsid w:val="00671CD4"/>
    <w:rsid w:val="00681C29"/>
    <w:rsid w:val="00682875"/>
    <w:rsid w:val="00683491"/>
    <w:rsid w:val="0068586E"/>
    <w:rsid w:val="006905CD"/>
    <w:rsid w:val="00693661"/>
    <w:rsid w:val="00693CFF"/>
    <w:rsid w:val="0069404D"/>
    <w:rsid w:val="0069542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39E4"/>
    <w:rsid w:val="00735FC2"/>
    <w:rsid w:val="00740585"/>
    <w:rsid w:val="00742A8B"/>
    <w:rsid w:val="007500E9"/>
    <w:rsid w:val="00750F33"/>
    <w:rsid w:val="00751251"/>
    <w:rsid w:val="00751A44"/>
    <w:rsid w:val="0075283E"/>
    <w:rsid w:val="00753EC0"/>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A627B"/>
    <w:rsid w:val="007B088E"/>
    <w:rsid w:val="007B4095"/>
    <w:rsid w:val="007B7F4C"/>
    <w:rsid w:val="007C3613"/>
    <w:rsid w:val="007C4844"/>
    <w:rsid w:val="007D029F"/>
    <w:rsid w:val="007D0FAC"/>
    <w:rsid w:val="007D6EF6"/>
    <w:rsid w:val="007D7FD4"/>
    <w:rsid w:val="007E48A3"/>
    <w:rsid w:val="007E6E2D"/>
    <w:rsid w:val="007E6EF2"/>
    <w:rsid w:val="007F762A"/>
    <w:rsid w:val="008023A3"/>
    <w:rsid w:val="008027BE"/>
    <w:rsid w:val="0080377E"/>
    <w:rsid w:val="00811356"/>
    <w:rsid w:val="008142E3"/>
    <w:rsid w:val="008156A7"/>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1101"/>
    <w:rsid w:val="00862570"/>
    <w:rsid w:val="00863001"/>
    <w:rsid w:val="00865673"/>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6C9"/>
    <w:rsid w:val="008B6A91"/>
    <w:rsid w:val="008B74D9"/>
    <w:rsid w:val="008C3638"/>
    <w:rsid w:val="008C6B27"/>
    <w:rsid w:val="008C79BE"/>
    <w:rsid w:val="008D150A"/>
    <w:rsid w:val="008D2A99"/>
    <w:rsid w:val="008D2C3C"/>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37988"/>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75FB"/>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C6F9C"/>
    <w:rsid w:val="00AC788B"/>
    <w:rsid w:val="00AD0E46"/>
    <w:rsid w:val="00AD39D1"/>
    <w:rsid w:val="00AD47F7"/>
    <w:rsid w:val="00AD4B51"/>
    <w:rsid w:val="00AD697D"/>
    <w:rsid w:val="00AE097A"/>
    <w:rsid w:val="00AE15AB"/>
    <w:rsid w:val="00AE208F"/>
    <w:rsid w:val="00AE4A3C"/>
    <w:rsid w:val="00AF11FD"/>
    <w:rsid w:val="00AF131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486A"/>
    <w:rsid w:val="00B3621F"/>
    <w:rsid w:val="00B37D09"/>
    <w:rsid w:val="00B411F0"/>
    <w:rsid w:val="00B43364"/>
    <w:rsid w:val="00B44A57"/>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AEC"/>
    <w:rsid w:val="00C46FB0"/>
    <w:rsid w:val="00C55181"/>
    <w:rsid w:val="00C6024D"/>
    <w:rsid w:val="00C61C33"/>
    <w:rsid w:val="00C64DF8"/>
    <w:rsid w:val="00C653EC"/>
    <w:rsid w:val="00C7349D"/>
    <w:rsid w:val="00C74846"/>
    <w:rsid w:val="00C7573F"/>
    <w:rsid w:val="00C75A7E"/>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F2940"/>
    <w:rsid w:val="00D0082A"/>
    <w:rsid w:val="00D008D1"/>
    <w:rsid w:val="00D0412E"/>
    <w:rsid w:val="00D072EE"/>
    <w:rsid w:val="00D07E89"/>
    <w:rsid w:val="00D15299"/>
    <w:rsid w:val="00D21362"/>
    <w:rsid w:val="00D217ED"/>
    <w:rsid w:val="00D2362D"/>
    <w:rsid w:val="00D307A4"/>
    <w:rsid w:val="00D31892"/>
    <w:rsid w:val="00D3341E"/>
    <w:rsid w:val="00D336EB"/>
    <w:rsid w:val="00D36EDF"/>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B1F39"/>
    <w:rsid w:val="00DB515B"/>
    <w:rsid w:val="00DB67FC"/>
    <w:rsid w:val="00DC526A"/>
    <w:rsid w:val="00DD3156"/>
    <w:rsid w:val="00DD4B5A"/>
    <w:rsid w:val="00DD6B18"/>
    <w:rsid w:val="00DE0FE6"/>
    <w:rsid w:val="00DE2298"/>
    <w:rsid w:val="00DE3EBC"/>
    <w:rsid w:val="00DE405C"/>
    <w:rsid w:val="00DE577B"/>
    <w:rsid w:val="00DE7122"/>
    <w:rsid w:val="00DF66D7"/>
    <w:rsid w:val="00DF6D43"/>
    <w:rsid w:val="00E032DC"/>
    <w:rsid w:val="00E103CA"/>
    <w:rsid w:val="00E11F69"/>
    <w:rsid w:val="00E1289F"/>
    <w:rsid w:val="00E1EDAD"/>
    <w:rsid w:val="00E20A1B"/>
    <w:rsid w:val="00E270D5"/>
    <w:rsid w:val="00E273DA"/>
    <w:rsid w:val="00E2786D"/>
    <w:rsid w:val="00E309A0"/>
    <w:rsid w:val="00E31B2F"/>
    <w:rsid w:val="00E3705E"/>
    <w:rsid w:val="00E43B61"/>
    <w:rsid w:val="00E44FF3"/>
    <w:rsid w:val="00E53ED6"/>
    <w:rsid w:val="00E551C4"/>
    <w:rsid w:val="00E57015"/>
    <w:rsid w:val="00E661E2"/>
    <w:rsid w:val="00E6620E"/>
    <w:rsid w:val="00E67CA7"/>
    <w:rsid w:val="00E67FFB"/>
    <w:rsid w:val="00E7158E"/>
    <w:rsid w:val="00E7415F"/>
    <w:rsid w:val="00E753B3"/>
    <w:rsid w:val="00E757B9"/>
    <w:rsid w:val="00E8367D"/>
    <w:rsid w:val="00E8421D"/>
    <w:rsid w:val="00E85555"/>
    <w:rsid w:val="00E90156"/>
    <w:rsid w:val="00E92508"/>
    <w:rsid w:val="00E953A5"/>
    <w:rsid w:val="00E955E8"/>
    <w:rsid w:val="00EA1391"/>
    <w:rsid w:val="00EA33F0"/>
    <w:rsid w:val="00EA39B1"/>
    <w:rsid w:val="00EA4024"/>
    <w:rsid w:val="00EA68F0"/>
    <w:rsid w:val="00EA75D0"/>
    <w:rsid w:val="00EB1213"/>
    <w:rsid w:val="00EB2277"/>
    <w:rsid w:val="00EB2F17"/>
    <w:rsid w:val="00EC4F18"/>
    <w:rsid w:val="00EC53DD"/>
    <w:rsid w:val="00EC55B5"/>
    <w:rsid w:val="00EC696B"/>
    <w:rsid w:val="00EC72E0"/>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747BC"/>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570B"/>
    <w:rsid w:val="00FC34F6"/>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213081981">
      <w:bodyDiv w:val="1"/>
      <w:marLeft w:val="0"/>
      <w:marRight w:val="0"/>
      <w:marTop w:val="0"/>
      <w:marBottom w:val="0"/>
      <w:divBdr>
        <w:top w:val="none" w:sz="0" w:space="0" w:color="auto"/>
        <w:left w:val="none" w:sz="0" w:space="0" w:color="auto"/>
        <w:bottom w:val="none" w:sz="0" w:space="0" w:color="auto"/>
        <w:right w:val="none" w:sz="0" w:space="0" w:color="auto"/>
      </w:divBdr>
    </w:div>
    <w:div w:id="630135935">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65900551">
      <w:bodyDiv w:val="1"/>
      <w:marLeft w:val="0"/>
      <w:marRight w:val="0"/>
      <w:marTop w:val="0"/>
      <w:marBottom w:val="0"/>
      <w:divBdr>
        <w:top w:val="none" w:sz="0" w:space="0" w:color="auto"/>
        <w:left w:val="none" w:sz="0" w:space="0" w:color="auto"/>
        <w:bottom w:val="none" w:sz="0" w:space="0" w:color="auto"/>
        <w:right w:val="none" w:sz="0" w:space="0" w:color="auto"/>
      </w:divBdr>
    </w:div>
    <w:div w:id="1501461273">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3412</TotalTime>
  <Pages>16</Pages>
  <Words>2922</Words>
  <Characters>16657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105</cp:revision>
  <dcterms:created xsi:type="dcterms:W3CDTF">2022-05-13T21:26:00Z</dcterms:created>
  <dcterms:modified xsi:type="dcterms:W3CDTF">2023-08-31T22:24:00Z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